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427F69">
        <w:trPr>
          <w:trHeight w:val="420"/>
        </w:trPr>
        <w:tc>
          <w:tcPr>
            <w:tcW w:w="1188" w:type="pct"/>
            <w:shd w:val="clear" w:color="auto" w:fill="auto"/>
          </w:tcPr>
          <w:p w14:paraId="4C58CD52" w14:textId="05256DE0" w:rsidR="00C26E67" w:rsidRPr="00D665C5" w:rsidRDefault="00C26E67" w:rsidP="00C26E67">
            <w:pPr>
              <w:rPr>
                <w:lang w:eastAsia="en-US"/>
              </w:rPr>
            </w:pPr>
            <w:r>
              <w:rPr>
                <w:lang w:eastAsia="en-US"/>
              </w:rPr>
              <w:t>Skills Programme</w:t>
            </w:r>
          </w:p>
        </w:tc>
        <w:tc>
          <w:tcPr>
            <w:tcW w:w="1118" w:type="pct"/>
            <w:shd w:val="clear" w:color="auto" w:fill="auto"/>
          </w:tcPr>
          <w:p w14:paraId="248D2703" w14:textId="721DD5F8" w:rsidR="00C26E67" w:rsidRPr="00D665C5" w:rsidRDefault="00C26E67" w:rsidP="00C26E67">
            <w:pPr>
              <w:rPr>
                <w:lang w:eastAsia="en-US"/>
              </w:rPr>
            </w:pPr>
            <w:r>
              <w:rPr>
                <w:lang w:eastAsia="en-US"/>
              </w:rPr>
              <w:t>Skills Certificate</w:t>
            </w:r>
          </w:p>
        </w:tc>
        <w:tc>
          <w:tcPr>
            <w:tcW w:w="1500" w:type="pct"/>
            <w:gridSpan w:val="2"/>
            <w:shd w:val="clear" w:color="auto" w:fill="auto"/>
            <w:vAlign w:val="center"/>
          </w:tcPr>
          <w:p w14:paraId="561E6EB6" w14:textId="24ABC053" w:rsidR="00C26E67" w:rsidRPr="00D665C5" w:rsidRDefault="00C26E67" w:rsidP="00C26E67">
            <w:pPr>
              <w:rPr>
                <w:lang w:eastAsia="en-US"/>
              </w:rPr>
            </w:pPr>
            <w:r>
              <w:t>Workplace OHS Risk Assessment Specialist</w:t>
            </w:r>
          </w:p>
        </w:tc>
        <w:tc>
          <w:tcPr>
            <w:tcW w:w="522" w:type="pct"/>
            <w:gridSpan w:val="2"/>
            <w:shd w:val="clear" w:color="auto" w:fill="auto"/>
            <w:vAlign w:val="center"/>
          </w:tcPr>
          <w:p w14:paraId="688A270A" w14:textId="0AEF112A" w:rsidR="00C26E67" w:rsidRPr="00D665C5" w:rsidRDefault="00C26E67" w:rsidP="00C26E67">
            <w:pPr>
              <w:rPr>
                <w:lang w:eastAsia="en-US"/>
              </w:rPr>
            </w:pPr>
            <w:r>
              <w:rPr>
                <w:lang w:eastAsia="en-US"/>
              </w:rPr>
              <w:t>5</w:t>
            </w:r>
          </w:p>
        </w:tc>
        <w:tc>
          <w:tcPr>
            <w:tcW w:w="672" w:type="pct"/>
            <w:tcBorders>
              <w:bottom w:val="single" w:sz="4" w:space="0" w:color="auto"/>
            </w:tcBorders>
            <w:vAlign w:val="center"/>
          </w:tcPr>
          <w:p w14:paraId="17088C31" w14:textId="09C1FD6B" w:rsidR="00C26E67" w:rsidRPr="0096628B" w:rsidRDefault="00C26E67" w:rsidP="00C26E67">
            <w:pPr>
              <w:spacing w:before="120" w:after="120" w:line="360" w:lineRule="auto"/>
              <w:jc w:val="both"/>
              <w:rPr>
                <w:rFonts w:eastAsia="Times New Roman"/>
                <w:szCs w:val="22"/>
                <w:lang w:eastAsia="en-US"/>
              </w:rPr>
            </w:pPr>
            <w:r>
              <w:rPr>
                <w:rFonts w:eastAsia="Times New Roman"/>
                <w:szCs w:val="22"/>
                <w:lang w:eastAsia="en-US"/>
              </w:rPr>
              <w:t>6</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43EFED38" w:rsidR="003650A9" w:rsidRPr="0096628B" w:rsidRDefault="00C26E67"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900413-000-00-00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4137D0FD" w:rsidR="000004F3" w:rsidRDefault="00C26E67" w:rsidP="00E54BAE">
      <w:r w:rsidRPr="00C26E67">
        <w:rPr>
          <w:rFonts w:eastAsia="Times New Roman"/>
          <w:szCs w:val="22"/>
          <w:lang w:eastAsia="en-US"/>
        </w:rPr>
        <w:t>900413-000-00-00</w:t>
      </w:r>
      <w:r w:rsidR="00D729B8">
        <w:t>:</w:t>
      </w:r>
      <w:r w:rsidR="006271EE" w:rsidRPr="006271EE">
        <w:t xml:space="preserve"> </w:t>
      </w:r>
      <w:r w:rsidRPr="00C26E67">
        <w:t>Workplace OHS Risk Assessment Specialist</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C26E67" w14:paraId="6E9141B6" w14:textId="77777777" w:rsidTr="006418E3">
        <w:tc>
          <w:tcPr>
            <w:tcW w:w="2308" w:type="dxa"/>
          </w:tcPr>
          <w:p w14:paraId="01AE59FD" w14:textId="4B0F1F1A" w:rsidR="00C26E67" w:rsidRPr="00703216" w:rsidRDefault="00C26E67" w:rsidP="00C26E67">
            <w:pPr>
              <w:rPr>
                <w:rFonts w:ascii="Arial" w:hAnsi="Arial" w:cs="Arial"/>
              </w:rPr>
            </w:pPr>
            <w:r w:rsidRPr="00703216">
              <w:rPr>
                <w:rFonts w:ascii="Arial" w:hAnsi="Arial" w:cs="Arial"/>
                <w:lang w:val="en-GB" w:eastAsia="en-US"/>
              </w:rPr>
              <w:t>Skills Certificate</w:t>
            </w:r>
          </w:p>
        </w:tc>
        <w:tc>
          <w:tcPr>
            <w:tcW w:w="2581" w:type="dxa"/>
            <w:vAlign w:val="center"/>
          </w:tcPr>
          <w:p w14:paraId="18BEDDA2" w14:textId="08C2DAA9" w:rsidR="00C26E67" w:rsidRPr="00C26E67" w:rsidRDefault="00C26E67" w:rsidP="00C26E67">
            <w:pPr>
              <w:rPr>
                <w:rFonts w:ascii="Arial" w:hAnsi="Arial" w:cs="Arial"/>
              </w:rPr>
            </w:pPr>
            <w:r w:rsidRPr="00C26E67">
              <w:rPr>
                <w:rFonts w:ascii="Arial" w:hAnsi="Arial" w:cs="Arial"/>
              </w:rPr>
              <w:t>Workplace OHS Risk Assessment Specialist</w:t>
            </w:r>
          </w:p>
        </w:tc>
        <w:tc>
          <w:tcPr>
            <w:tcW w:w="982" w:type="dxa"/>
            <w:vAlign w:val="center"/>
          </w:tcPr>
          <w:p w14:paraId="6D495576" w14:textId="7E7E386E" w:rsidR="00C26E67" w:rsidRPr="00C26E67" w:rsidRDefault="00C26E67" w:rsidP="00C26E67">
            <w:pPr>
              <w:rPr>
                <w:rFonts w:ascii="Arial" w:hAnsi="Arial" w:cs="Arial"/>
              </w:rPr>
            </w:pPr>
            <w:r w:rsidRPr="00C26E67">
              <w:rPr>
                <w:rFonts w:ascii="Arial" w:hAnsi="Arial" w:cs="Arial"/>
                <w:lang w:val="en-GB" w:eastAsia="en-US"/>
              </w:rPr>
              <w:t>5</w:t>
            </w:r>
          </w:p>
        </w:tc>
        <w:tc>
          <w:tcPr>
            <w:tcW w:w="1094" w:type="dxa"/>
            <w:vAlign w:val="center"/>
          </w:tcPr>
          <w:p w14:paraId="316076E5" w14:textId="1E3B7A14" w:rsidR="00C26E67" w:rsidRPr="00C26E67" w:rsidRDefault="00C26E67" w:rsidP="00C26E67">
            <w:pPr>
              <w:rPr>
                <w:rFonts w:ascii="Arial" w:hAnsi="Arial" w:cs="Arial"/>
              </w:rPr>
            </w:pPr>
            <w:r w:rsidRPr="00C26E67">
              <w:rPr>
                <w:rFonts w:ascii="Arial" w:eastAsia="Times New Roman" w:hAnsi="Arial" w:cs="Arial"/>
                <w:lang w:val="en-GB" w:eastAsia="en-US"/>
              </w:rPr>
              <w:t>6</w:t>
            </w:r>
          </w:p>
        </w:tc>
        <w:tc>
          <w:tcPr>
            <w:tcW w:w="2665" w:type="dxa"/>
            <w:vAlign w:val="center"/>
          </w:tcPr>
          <w:p w14:paraId="0008D99E" w14:textId="1FEBF503" w:rsidR="00C26E67" w:rsidRPr="00C26E67" w:rsidRDefault="00C26E67" w:rsidP="00C26E67">
            <w:pPr>
              <w:spacing w:line="276" w:lineRule="auto"/>
              <w:rPr>
                <w:rFonts w:ascii="Arial" w:hAnsi="Arial" w:cs="Arial"/>
              </w:rPr>
            </w:pPr>
            <w:r w:rsidRPr="00C26E67">
              <w:rPr>
                <w:rFonts w:ascii="Arial" w:eastAsia="Times New Roman" w:hAnsi="Arial" w:cs="Arial"/>
                <w:lang w:val="en-GB" w:eastAsia="en-US"/>
              </w:rPr>
              <w:t>900413-000-00-00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3474C22" w14:textId="77777777" w:rsidR="003465DC" w:rsidRDefault="003465DC" w:rsidP="003465DC">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2E49E74" w14:textId="1543F0A7" w:rsidR="00C26E67" w:rsidRDefault="00C26E67" w:rsidP="003D2E45">
      <w:r w:rsidRPr="00C26E67">
        <w:t>900412-000-00-KM01</w:t>
      </w:r>
      <w:r>
        <w:t xml:space="preserve">: </w:t>
      </w:r>
      <w:r w:rsidRPr="00C26E67">
        <w:t>Concepts, Principles and Practices of providing specialist OHS Risk assessment services.</w:t>
      </w:r>
      <w:r w:rsidRPr="00C26E67">
        <w:tab/>
      </w:r>
      <w:r>
        <w:t xml:space="preserve">NQF Level </w:t>
      </w:r>
      <w:r w:rsidRPr="00C26E67">
        <w:t>5</w:t>
      </w:r>
      <w:r>
        <w:t xml:space="preserve">. Credits </w:t>
      </w:r>
      <w:r w:rsidRPr="00C26E67">
        <w:t>3</w:t>
      </w:r>
      <w:r>
        <w:t>.</w:t>
      </w:r>
    </w:p>
    <w:p w14:paraId="235426EC" w14:textId="57B32B44" w:rsidR="0094406B" w:rsidRDefault="0094406B" w:rsidP="003D2E45">
      <w:r>
        <w:t xml:space="preserve">Total number of credits: </w:t>
      </w:r>
      <w:r w:rsidR="00305AF1">
        <w:t>0</w:t>
      </w:r>
      <w:r w:rsidR="00C26E67">
        <w:t>3</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62653BBD" w14:textId="77777777" w:rsidR="00C26E67" w:rsidRDefault="00C26E67">
      <w:pPr>
        <w:rPr>
          <w:lang w:val="en-ZA"/>
        </w:rPr>
      </w:pPr>
      <w:r w:rsidRPr="00C26E67">
        <w:rPr>
          <w:lang w:val="en-ZA"/>
        </w:rPr>
        <w:t>900412-000-00-PM01</w:t>
      </w:r>
      <w:r>
        <w:rPr>
          <w:lang w:val="en-ZA"/>
        </w:rPr>
        <w:t xml:space="preserve">: </w:t>
      </w:r>
      <w:r w:rsidRPr="00C26E67">
        <w:rPr>
          <w:lang w:val="en-ZA"/>
        </w:rPr>
        <w:t>Apply appropriate behavioural capabilities to deliver Specialist OHS Risk Assessment Services.</w:t>
      </w:r>
      <w:r>
        <w:rPr>
          <w:lang w:val="en-ZA"/>
        </w:rPr>
        <w:t xml:space="preserve"> NQF Level </w:t>
      </w:r>
      <w:r w:rsidRPr="00C26E67">
        <w:rPr>
          <w:lang w:val="en-ZA"/>
        </w:rPr>
        <w:t>5</w:t>
      </w:r>
      <w:r>
        <w:rPr>
          <w:lang w:val="en-ZA"/>
        </w:rPr>
        <w:t xml:space="preserve">. Credits </w:t>
      </w:r>
      <w:r w:rsidRPr="00C26E67">
        <w:rPr>
          <w:lang w:val="en-ZA"/>
        </w:rPr>
        <w:t>3</w:t>
      </w:r>
      <w:r>
        <w:rPr>
          <w:lang w:val="en-ZA"/>
        </w:rPr>
        <w:t xml:space="preserve">. </w:t>
      </w:r>
    </w:p>
    <w:p w14:paraId="41B98E10" w14:textId="19EF006E" w:rsidR="00493406" w:rsidRDefault="000004F3">
      <w:r>
        <w:t>Total number of credits</w:t>
      </w:r>
      <w:r w:rsidR="0094406B">
        <w:t xml:space="preserve">: </w:t>
      </w:r>
      <w:r w:rsidR="00493406">
        <w:t>0</w:t>
      </w:r>
      <w:r w:rsidR="00C26E67">
        <w:t>3</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14E8B1F" w14:textId="53B7FFA8" w:rsidR="006418E3" w:rsidRDefault="006418E3" w:rsidP="006418E3">
      <w:r>
        <w:t xml:space="preserve">NQF Level </w:t>
      </w:r>
      <w:r w:rsidR="00703405">
        <w:t>4</w:t>
      </w:r>
      <w:r>
        <w:t xml:space="preserve"> Qualification and successful completion of the skills programme Basic OHS Compliance </w:t>
      </w:r>
      <w:proofErr w:type="spellStart"/>
      <w:r>
        <w:t>Ensurer</w:t>
      </w:r>
      <w:proofErr w:type="spellEnd"/>
      <w:r>
        <w:t>.</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Start w:id="52" w:name="_Toc149225076"/>
      <w:bookmarkEnd w:id="50"/>
      <w:bookmarkEnd w:id="51"/>
      <w:r w:rsidR="00A85290" w:rsidRPr="00A85290">
        <w:tab/>
      </w:r>
    </w:p>
    <w:p w14:paraId="7DDC7559" w14:textId="77777777" w:rsidR="00723FF3" w:rsidRDefault="0053073D" w:rsidP="00305AF1">
      <w:pPr>
        <w:rPr>
          <w:rFonts w:eastAsia="Times New Roman"/>
          <w:szCs w:val="22"/>
          <w:lang w:eastAsia="en-US"/>
        </w:rPr>
      </w:pPr>
      <w:r>
        <w:rPr>
          <w:rFonts w:eastAsia="Times New Roman"/>
          <w:szCs w:val="22"/>
          <w:lang w:eastAsia="en-US"/>
        </w:rPr>
        <w:t xml:space="preserve">900412-000-00-00: </w:t>
      </w:r>
      <w:r w:rsidRPr="0053073D">
        <w:rPr>
          <w:rFonts w:eastAsia="Times New Roman"/>
          <w:szCs w:val="22"/>
          <w:lang w:eastAsia="en-US"/>
        </w:rPr>
        <w:t>Operational OHS Risk Assessor</w:t>
      </w:r>
      <w:r>
        <w:rPr>
          <w:rFonts w:eastAsia="Times New Roman"/>
          <w:szCs w:val="22"/>
          <w:lang w:eastAsia="en-US"/>
        </w:rPr>
        <w:t xml:space="preserve">. NQF Level </w:t>
      </w:r>
      <w:r w:rsidRPr="0053073D">
        <w:rPr>
          <w:rFonts w:eastAsia="Times New Roman"/>
          <w:szCs w:val="22"/>
          <w:lang w:eastAsia="en-US"/>
        </w:rPr>
        <w:t>3</w:t>
      </w:r>
      <w:r>
        <w:rPr>
          <w:rFonts w:eastAsia="Times New Roman"/>
          <w:szCs w:val="22"/>
          <w:lang w:eastAsia="en-US"/>
        </w:rPr>
        <w:t xml:space="preserve">. Credits </w:t>
      </w:r>
      <w:r w:rsidRPr="0053073D">
        <w:rPr>
          <w:rFonts w:eastAsia="Times New Roman"/>
          <w:szCs w:val="22"/>
          <w:lang w:eastAsia="en-US"/>
        </w:rPr>
        <w:t>2</w:t>
      </w:r>
      <w:r>
        <w:rPr>
          <w:rFonts w:eastAsia="Times New Roman"/>
          <w:szCs w:val="22"/>
          <w:lang w:eastAsia="en-US"/>
        </w:rPr>
        <w:t>.</w:t>
      </w:r>
    </w:p>
    <w:p w14:paraId="06C5DD67" w14:textId="62CA0C08" w:rsidR="00703405" w:rsidRDefault="00703405" w:rsidP="00305AF1">
      <w:pPr>
        <w:rPr>
          <w:rFonts w:eastAsia="Times New Roman"/>
          <w:szCs w:val="22"/>
          <w:lang w:eastAsia="en-US"/>
        </w:rPr>
      </w:pPr>
      <w:r w:rsidRPr="00703405">
        <w:rPr>
          <w:rFonts w:eastAsia="Times New Roman"/>
          <w:szCs w:val="22"/>
          <w:lang w:eastAsia="en-US"/>
        </w:rPr>
        <w:t>900413-000-00-00: Workplace OHS Risk Assessment Specialist. NQF Level 5. Credits</w:t>
      </w:r>
      <w:r>
        <w:rPr>
          <w:rFonts w:eastAsia="Times New Roman"/>
          <w:szCs w:val="22"/>
          <w:lang w:eastAsia="en-US"/>
        </w:rPr>
        <w:t xml:space="preserve"> 6.</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2FAC87FD" w14:textId="77777777" w:rsidR="00C26E67" w:rsidRPr="00C761EC" w:rsidRDefault="00C26E67" w:rsidP="00C26E67">
      <w:pPr>
        <w:jc w:val="both"/>
      </w:pPr>
      <w:bookmarkStart w:id="55" w:name="_Toc109733548"/>
      <w:bookmarkStart w:id="56" w:name="_Toc149225078"/>
      <w:r w:rsidRPr="00C761EC">
        <w:t xml:space="preserve">The purpose of this skills programme is to enable learners to function as </w:t>
      </w:r>
      <w:bookmarkStart w:id="57" w:name="_Hlk171501286"/>
      <w:r>
        <w:t>Workplace OHS Risk Assessment Specialists.</w:t>
      </w:r>
    </w:p>
    <w:bookmarkEnd w:id="57"/>
    <w:p w14:paraId="08E9CA2F" w14:textId="77777777" w:rsidR="00C26E67" w:rsidRPr="00C761EC" w:rsidRDefault="00C26E67" w:rsidP="00C26E67">
      <w:pPr>
        <w:jc w:val="both"/>
      </w:pPr>
      <w:r>
        <w:t>Workplace OHS Risk Assessment Specialists are roles that are inherent to the jobs of OHS Practitioners and selected line managers within organisations. The role requires that the role player delivers specialist Hazard Identification and Risk assessment services within organisational divisions, departments and sections ensuring that professional hazard identification and risk assessment takes place continuously and that the results of these assessments are utilised to prevent incidents and accidents and to improve the overall health and safety in the workplace.</w:t>
      </w:r>
    </w:p>
    <w:p w14:paraId="0BFE1550" w14:textId="77777777" w:rsidR="00C26E67" w:rsidRPr="00C761EC" w:rsidRDefault="00C26E67" w:rsidP="00C26E67">
      <w:r w:rsidRPr="00C761EC">
        <w:t>Upon successful completion of this skills programme graduates will be able to:</w:t>
      </w:r>
    </w:p>
    <w:p w14:paraId="2D84664B" w14:textId="77777777" w:rsidR="00C26E67" w:rsidRDefault="00C26E67" w:rsidP="00C26E67">
      <w:pPr>
        <w:pStyle w:val="ListParagraph"/>
        <w:numPr>
          <w:ilvl w:val="0"/>
          <w:numId w:val="45"/>
        </w:numPr>
        <w:spacing w:after="200" w:line="276" w:lineRule="auto"/>
      </w:pPr>
      <w:r>
        <w:t>Select and apply appropriate methods and techniques of hazard identification within the risk assessment processes to deal with complex workplace challenges.</w:t>
      </w:r>
    </w:p>
    <w:p w14:paraId="4B5528FB" w14:textId="77777777" w:rsidR="00C26E67" w:rsidRDefault="00C26E67" w:rsidP="00C26E67">
      <w:pPr>
        <w:pStyle w:val="ListParagraph"/>
        <w:numPr>
          <w:ilvl w:val="0"/>
          <w:numId w:val="45"/>
        </w:numPr>
        <w:spacing w:after="200" w:line="276" w:lineRule="auto"/>
      </w:pPr>
      <w:r>
        <w:t>Utilise integrated internal and external information to contribute to and manage organisational risks.</w:t>
      </w:r>
    </w:p>
    <w:p w14:paraId="1D1207F1" w14:textId="77777777" w:rsidR="00C26E67" w:rsidRDefault="00C26E67" w:rsidP="00C26E67">
      <w:pPr>
        <w:pStyle w:val="ListParagraph"/>
        <w:numPr>
          <w:ilvl w:val="0"/>
          <w:numId w:val="45"/>
        </w:numPr>
        <w:spacing w:after="200" w:line="276" w:lineRule="auto"/>
      </w:pPr>
      <w:r>
        <w:t>Conduct comprehensive and detailed risk assessment and risk management processes.</w:t>
      </w:r>
    </w:p>
    <w:p w14:paraId="57C76B76" w14:textId="77777777" w:rsidR="00C26E67" w:rsidRDefault="00C26E67" w:rsidP="00C26E67">
      <w:pPr>
        <w:pStyle w:val="ListParagraph"/>
        <w:numPr>
          <w:ilvl w:val="0"/>
          <w:numId w:val="45"/>
        </w:numPr>
        <w:spacing w:after="200" w:line="276" w:lineRule="auto"/>
      </w:pPr>
      <w:r>
        <w:t>Utilise internal and external audit results to manage organisational hazards and risks.</w:t>
      </w:r>
    </w:p>
    <w:p w14:paraId="18726F94" w14:textId="77777777" w:rsidR="00C26E67" w:rsidRPr="00C761EC" w:rsidRDefault="00C26E67" w:rsidP="00C26E67">
      <w:pPr>
        <w:pStyle w:val="ListParagraph"/>
        <w:numPr>
          <w:ilvl w:val="0"/>
          <w:numId w:val="45"/>
        </w:numPr>
        <w:spacing w:after="200" w:line="276" w:lineRule="auto"/>
      </w:pPr>
      <w:r>
        <w:t>Consolidate overall risk analyses results into and integrated organisational risk management report</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45566F3" w14:textId="77777777" w:rsidR="00730EE2" w:rsidRDefault="008112AF" w:rsidP="003025D2">
            <w:pPr>
              <w:rPr>
                <w:rFonts w:ascii="Arial" w:hAnsi="Arial" w:cs="Arial"/>
              </w:rPr>
            </w:pPr>
            <w:r>
              <w:rPr>
                <w:rFonts w:ascii="Arial" w:hAnsi="Arial" w:cs="Arial"/>
              </w:rPr>
              <w:t xml:space="preserve">TASK 01: </w:t>
            </w:r>
          </w:p>
          <w:p w14:paraId="50E73A07" w14:textId="363F67DD" w:rsidR="008112AF" w:rsidRPr="00AA0E6F" w:rsidRDefault="008112AF" w:rsidP="003025D2">
            <w:pPr>
              <w:rPr>
                <w:rFonts w:ascii="Arial" w:hAnsi="Arial" w:cs="Arial"/>
              </w:rPr>
            </w:pPr>
            <w:r>
              <w:rPr>
                <w:rFonts w:ascii="Arial" w:hAnsi="Arial" w:cs="Arial"/>
              </w:rPr>
              <w:t>D</w:t>
            </w:r>
            <w:r w:rsidRPr="00C26E67">
              <w:rPr>
                <w:rFonts w:ascii="Arial" w:hAnsi="Arial" w:cs="Arial"/>
              </w:rPr>
              <w:t>eal with complex workplace challenges.</w:t>
            </w:r>
          </w:p>
        </w:tc>
        <w:tc>
          <w:tcPr>
            <w:tcW w:w="5106" w:type="dxa"/>
          </w:tcPr>
          <w:p w14:paraId="31EBECE4" w14:textId="77777777" w:rsidR="00A31AF1" w:rsidRPr="00C26E67" w:rsidRDefault="00A31AF1" w:rsidP="00427F69">
            <w:pPr>
              <w:jc w:val="both"/>
              <w:rPr>
                <w:rFonts w:ascii="Arial" w:hAnsi="Arial" w:cs="Arial"/>
              </w:rPr>
            </w:pPr>
            <w:r w:rsidRPr="00C26E67">
              <w:rPr>
                <w:rFonts w:ascii="Arial" w:hAnsi="Arial" w:cs="Arial"/>
              </w:rPr>
              <w:t>ELO 01:</w:t>
            </w:r>
          </w:p>
          <w:p w14:paraId="51A9FB87" w14:textId="4EF46947" w:rsidR="00730EE2" w:rsidRPr="00C26E67" w:rsidRDefault="00C26E67" w:rsidP="00A31AF1">
            <w:pPr>
              <w:jc w:val="both"/>
              <w:rPr>
                <w:rFonts w:ascii="Arial" w:hAnsi="Arial" w:cs="Arial"/>
              </w:rPr>
            </w:pPr>
            <w:r w:rsidRPr="00C26E67">
              <w:rPr>
                <w:rFonts w:ascii="Arial" w:hAnsi="Arial" w:cs="Arial"/>
              </w:rPr>
              <w:t>Select and apply standard methods, procedures and techniques of hazard identification within the risk assessment process to deal with complex workplace challenges.</w:t>
            </w:r>
          </w:p>
        </w:tc>
      </w:tr>
      <w:tr w:rsidR="00427F69" w14:paraId="47A7A0F6" w14:textId="77777777" w:rsidTr="389912E0">
        <w:tc>
          <w:tcPr>
            <w:tcW w:w="4245" w:type="dxa"/>
          </w:tcPr>
          <w:p w14:paraId="61B6BDEC" w14:textId="77777777" w:rsidR="00427F69" w:rsidRDefault="008112AF" w:rsidP="003025D2">
            <w:pPr>
              <w:rPr>
                <w:rFonts w:ascii="Arial" w:hAnsi="Arial" w:cs="Arial"/>
              </w:rPr>
            </w:pPr>
            <w:r>
              <w:rPr>
                <w:rFonts w:ascii="Arial" w:hAnsi="Arial" w:cs="Arial"/>
              </w:rPr>
              <w:t xml:space="preserve">TASK 02: </w:t>
            </w:r>
          </w:p>
          <w:p w14:paraId="08846699" w14:textId="04FE3A22" w:rsidR="008112AF" w:rsidRPr="00D025EE" w:rsidRDefault="008112AF" w:rsidP="003025D2">
            <w:pPr>
              <w:rPr>
                <w:rFonts w:ascii="Arial" w:hAnsi="Arial" w:cs="Arial"/>
              </w:rPr>
            </w:pPr>
            <w:r>
              <w:rPr>
                <w:rFonts w:ascii="Arial" w:hAnsi="Arial" w:cs="Arial"/>
              </w:rPr>
              <w:t>M</w:t>
            </w:r>
            <w:r w:rsidRPr="00C26E67">
              <w:rPr>
                <w:rFonts w:ascii="Arial" w:hAnsi="Arial" w:cs="Arial"/>
              </w:rPr>
              <w:t>anage organisational risks.</w:t>
            </w:r>
          </w:p>
        </w:tc>
        <w:tc>
          <w:tcPr>
            <w:tcW w:w="5106" w:type="dxa"/>
          </w:tcPr>
          <w:p w14:paraId="7E498255" w14:textId="77777777" w:rsidR="00A31AF1" w:rsidRPr="00C26E67" w:rsidRDefault="00A31AF1" w:rsidP="00427F69">
            <w:pPr>
              <w:jc w:val="both"/>
              <w:rPr>
                <w:rFonts w:ascii="Arial" w:hAnsi="Arial" w:cs="Arial"/>
              </w:rPr>
            </w:pPr>
            <w:r w:rsidRPr="00C26E67">
              <w:rPr>
                <w:rFonts w:ascii="Arial" w:hAnsi="Arial" w:cs="Arial"/>
              </w:rPr>
              <w:t>ELO 02:</w:t>
            </w:r>
          </w:p>
          <w:p w14:paraId="5A609E59" w14:textId="4BB82C6F" w:rsidR="00427F69" w:rsidRPr="00C26E67" w:rsidRDefault="00C26E67" w:rsidP="00C26E67">
            <w:pPr>
              <w:autoSpaceDE w:val="0"/>
              <w:autoSpaceDN w:val="0"/>
              <w:adjustRightInd w:val="0"/>
              <w:spacing w:after="0" w:line="240" w:lineRule="auto"/>
              <w:rPr>
                <w:rFonts w:ascii="Arial" w:eastAsiaTheme="minorHAnsi" w:hAnsi="Arial" w:cs="Arial"/>
                <w:lang w:eastAsia="en-US"/>
              </w:rPr>
            </w:pPr>
            <w:r w:rsidRPr="00C26E67">
              <w:rPr>
                <w:rFonts w:ascii="Arial" w:hAnsi="Arial" w:cs="Arial"/>
              </w:rPr>
              <w:t xml:space="preserve">Gather information from a range of sources integrated internal and external sources and apply </w:t>
            </w:r>
            <w:r w:rsidRPr="00C26E67">
              <w:rPr>
                <w:rFonts w:ascii="Arial" w:eastAsiaTheme="minorHAnsi" w:hAnsi="Arial" w:cs="Arial"/>
                <w:lang w:eastAsia="en-US"/>
              </w:rPr>
              <w:t>basic processes of analysis, synthesis and evaluation</w:t>
            </w:r>
            <w:r w:rsidRPr="00C26E67">
              <w:rPr>
                <w:rFonts w:ascii="Arial" w:hAnsi="Arial" w:cs="Arial"/>
              </w:rPr>
              <w:t xml:space="preserve"> to contribute to and manage organisational risks.</w:t>
            </w:r>
          </w:p>
        </w:tc>
      </w:tr>
      <w:tr w:rsidR="00D025EE" w14:paraId="13B37744" w14:textId="77777777" w:rsidTr="389912E0">
        <w:tc>
          <w:tcPr>
            <w:tcW w:w="4245" w:type="dxa"/>
          </w:tcPr>
          <w:p w14:paraId="631BE20A" w14:textId="77777777" w:rsidR="00D025EE" w:rsidRDefault="008112AF" w:rsidP="003025D2">
            <w:pPr>
              <w:rPr>
                <w:rFonts w:ascii="Arial" w:hAnsi="Arial" w:cs="Arial"/>
              </w:rPr>
            </w:pPr>
            <w:r>
              <w:rPr>
                <w:rFonts w:ascii="Arial" w:hAnsi="Arial" w:cs="Arial"/>
              </w:rPr>
              <w:t xml:space="preserve">TASK 03: </w:t>
            </w:r>
          </w:p>
          <w:p w14:paraId="7127FC68" w14:textId="614320B5" w:rsidR="008112AF" w:rsidRPr="00D025EE" w:rsidRDefault="008112AF" w:rsidP="003025D2">
            <w:pPr>
              <w:rPr>
                <w:rFonts w:ascii="Arial" w:hAnsi="Arial" w:cs="Arial"/>
              </w:rPr>
            </w:pPr>
            <w:r>
              <w:rPr>
                <w:rFonts w:ascii="Arial" w:hAnsi="Arial" w:cs="Arial"/>
              </w:rPr>
              <w:t>C</w:t>
            </w:r>
            <w:r w:rsidRPr="00C26E67">
              <w:rPr>
                <w:rFonts w:ascii="Arial" w:hAnsi="Arial" w:cs="Arial"/>
              </w:rPr>
              <w:t>ontribute towards ensuring appropriate and integrated risk management that contributes to organisational sustainability.</w:t>
            </w:r>
          </w:p>
        </w:tc>
        <w:tc>
          <w:tcPr>
            <w:tcW w:w="5106" w:type="dxa"/>
          </w:tcPr>
          <w:p w14:paraId="5BF68E1C" w14:textId="41EF4C3C" w:rsidR="00D025EE" w:rsidRPr="00C26E67" w:rsidRDefault="00D025EE" w:rsidP="00427F69">
            <w:pPr>
              <w:jc w:val="both"/>
              <w:rPr>
                <w:rFonts w:ascii="Arial" w:hAnsi="Arial" w:cs="Arial"/>
              </w:rPr>
            </w:pPr>
            <w:r w:rsidRPr="00C26E67">
              <w:rPr>
                <w:rFonts w:ascii="Arial" w:hAnsi="Arial" w:cs="Arial"/>
              </w:rPr>
              <w:t xml:space="preserve">ELO 03: </w:t>
            </w:r>
          </w:p>
          <w:p w14:paraId="260B1F10" w14:textId="2A19B40D" w:rsidR="00D025EE" w:rsidRPr="00C26E67" w:rsidRDefault="00C26E67" w:rsidP="00C26E67">
            <w:pPr>
              <w:jc w:val="both"/>
              <w:rPr>
                <w:rFonts w:ascii="Arial" w:hAnsi="Arial" w:cs="Arial"/>
              </w:rPr>
            </w:pPr>
            <w:r w:rsidRPr="00C26E67">
              <w:rPr>
                <w:rFonts w:ascii="Arial" w:hAnsi="Arial" w:cs="Arial"/>
              </w:rPr>
              <w:t>Apply detailed and comprehensive risk assessment and risk management process across different operational units and processes to contribute towards ensuring appropriate and integrated risk management that contributes to organisational sustainability.</w:t>
            </w:r>
          </w:p>
        </w:tc>
      </w:tr>
      <w:tr w:rsidR="00D025EE" w14:paraId="7C10A320" w14:textId="77777777" w:rsidTr="389912E0">
        <w:tc>
          <w:tcPr>
            <w:tcW w:w="4245" w:type="dxa"/>
          </w:tcPr>
          <w:p w14:paraId="3176E22D" w14:textId="77777777" w:rsidR="00D025EE" w:rsidRDefault="008112AF" w:rsidP="003025D2">
            <w:pPr>
              <w:rPr>
                <w:rFonts w:ascii="Arial" w:hAnsi="Arial" w:cs="Arial"/>
              </w:rPr>
            </w:pPr>
            <w:r>
              <w:rPr>
                <w:rFonts w:ascii="Arial" w:hAnsi="Arial" w:cs="Arial"/>
              </w:rPr>
              <w:t>TASK 04:</w:t>
            </w:r>
          </w:p>
          <w:p w14:paraId="65047790" w14:textId="01D3D996" w:rsidR="008112AF" w:rsidRPr="00D025EE" w:rsidRDefault="008112AF" w:rsidP="003025D2">
            <w:pPr>
              <w:rPr>
                <w:rFonts w:ascii="Arial" w:hAnsi="Arial" w:cs="Arial"/>
              </w:rPr>
            </w:pPr>
            <w:r>
              <w:rPr>
                <w:rFonts w:ascii="Arial" w:hAnsi="Arial" w:cs="Arial"/>
              </w:rPr>
              <w:lastRenderedPageBreak/>
              <w:t>M</w:t>
            </w:r>
            <w:r w:rsidRPr="00C26E67">
              <w:rPr>
                <w:rFonts w:ascii="Arial" w:hAnsi="Arial" w:cs="Arial"/>
              </w:rPr>
              <w:t>anage organisational hazards and risks and create integrated organisational risk management reports</w:t>
            </w:r>
          </w:p>
        </w:tc>
        <w:tc>
          <w:tcPr>
            <w:tcW w:w="5106" w:type="dxa"/>
          </w:tcPr>
          <w:p w14:paraId="5CAC7AA2" w14:textId="3D78CFA3" w:rsidR="00D025EE" w:rsidRPr="00C26E67" w:rsidRDefault="00D025EE" w:rsidP="00427F69">
            <w:pPr>
              <w:jc w:val="both"/>
              <w:rPr>
                <w:rFonts w:ascii="Arial" w:hAnsi="Arial" w:cs="Arial"/>
              </w:rPr>
            </w:pPr>
            <w:r w:rsidRPr="00C26E67">
              <w:rPr>
                <w:rFonts w:ascii="Arial" w:hAnsi="Arial" w:cs="Arial"/>
              </w:rPr>
              <w:lastRenderedPageBreak/>
              <w:t>ELO 04:</w:t>
            </w:r>
          </w:p>
          <w:p w14:paraId="1048E80F" w14:textId="77777777" w:rsidR="00C26E67" w:rsidRPr="00C26E67" w:rsidRDefault="00C26E67" w:rsidP="00C26E67">
            <w:pPr>
              <w:autoSpaceDE w:val="0"/>
              <w:autoSpaceDN w:val="0"/>
              <w:adjustRightInd w:val="0"/>
              <w:spacing w:after="0" w:line="240" w:lineRule="auto"/>
              <w:rPr>
                <w:rFonts w:ascii="Arial" w:eastAsiaTheme="minorHAnsi" w:hAnsi="Arial" w:cs="Arial"/>
                <w:lang w:eastAsia="en-US"/>
              </w:rPr>
            </w:pPr>
            <w:r w:rsidRPr="00C26E67">
              <w:rPr>
                <w:rFonts w:ascii="Arial" w:eastAsiaTheme="minorHAnsi" w:hAnsi="Arial" w:cs="Arial"/>
                <w:lang w:eastAsia="en-US"/>
              </w:rPr>
              <w:lastRenderedPageBreak/>
              <w:t>Communicate information reliably, accurately and coherently, using conventions</w:t>
            </w:r>
          </w:p>
          <w:p w14:paraId="776BC279" w14:textId="503B4E77" w:rsidR="00D025EE" w:rsidRPr="00C26E67" w:rsidRDefault="00C26E67" w:rsidP="00C26E67">
            <w:pPr>
              <w:jc w:val="both"/>
              <w:rPr>
                <w:rFonts w:ascii="Arial" w:hAnsi="Arial" w:cs="Arial"/>
              </w:rPr>
            </w:pPr>
            <w:r w:rsidRPr="00C26E67">
              <w:rPr>
                <w:rFonts w:ascii="Arial" w:eastAsiaTheme="minorHAnsi" w:hAnsi="Arial" w:cs="Arial"/>
                <w:lang w:eastAsia="en-US"/>
              </w:rPr>
              <w:t xml:space="preserve">appropriate to the risk management discipline when </w:t>
            </w:r>
            <w:r w:rsidRPr="00C26E67">
              <w:rPr>
                <w:rFonts w:ascii="Arial" w:hAnsi="Arial" w:cs="Arial"/>
              </w:rPr>
              <w:t>utilising internal and external audit results to manage organisational hazards and risks and create integrated organisational risk management reports.</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8" w:name="_Toc109733549"/>
      <w:bookmarkStart w:id="59" w:name="_Toc149225079"/>
      <w:r>
        <w:t xml:space="preserve">2.3 </w:t>
      </w:r>
      <w:r w:rsidR="00443998">
        <w:t>Occupational Task Details</w:t>
      </w:r>
      <w:bookmarkEnd w:id="58"/>
      <w:r w:rsidR="00443998">
        <w:t>:</w:t>
      </w:r>
      <w:bookmarkEnd w:id="59"/>
    </w:p>
    <w:p w14:paraId="6EA0D096" w14:textId="6B8D4BCE" w:rsidR="000004F3" w:rsidRPr="00160E64" w:rsidRDefault="00CF738C" w:rsidP="00CF738C">
      <w:pPr>
        <w:pStyle w:val="Heading2"/>
      </w:pPr>
      <w:bookmarkStart w:id="60" w:name="_Toc149225080"/>
      <w:bookmarkStart w:id="61" w:name="_Toc109733550"/>
      <w:r>
        <w:t xml:space="preserve">2.3.1 </w:t>
      </w:r>
      <w:r w:rsidR="0025196F">
        <w:t>T</w:t>
      </w:r>
      <w:r w:rsidR="00175642">
        <w:t>ask 1</w:t>
      </w:r>
      <w:bookmarkEnd w:id="60"/>
      <w:r w:rsidR="00175642">
        <w:t xml:space="preserve"> </w:t>
      </w:r>
      <w:bookmarkEnd w:id="61"/>
    </w:p>
    <w:p w14:paraId="408BB1DA" w14:textId="77777777" w:rsidR="008112AF" w:rsidRPr="008112AF" w:rsidRDefault="008112AF" w:rsidP="008112AF">
      <w:pPr>
        <w:pStyle w:val="Heading3"/>
        <w:ind w:left="0"/>
        <w:rPr>
          <w:color w:val="365F91" w:themeColor="accent1" w:themeShade="BF"/>
          <w:szCs w:val="20"/>
          <w:lang w:val="en-ZA" w:eastAsia="en-ZA"/>
        </w:rPr>
      </w:pPr>
      <w:bookmarkStart w:id="62" w:name="_Toc149225081"/>
      <w:r w:rsidRPr="008112AF">
        <w:rPr>
          <w:color w:val="365F91" w:themeColor="accent1" w:themeShade="BF"/>
          <w:szCs w:val="20"/>
          <w:lang w:val="en-ZA" w:eastAsia="en-ZA"/>
        </w:rPr>
        <w:t>Deal with complex workplace challenges.</w:t>
      </w:r>
    </w:p>
    <w:p w14:paraId="316EC461" w14:textId="10D08378" w:rsidR="000004F3" w:rsidRPr="00E54BAE" w:rsidRDefault="008112AF" w:rsidP="008112AF">
      <w:pPr>
        <w:pStyle w:val="Heading3"/>
        <w:ind w:left="0" w:firstLine="708"/>
        <w:rPr>
          <w:rStyle w:val="BoldText"/>
          <w:b w:val="0"/>
        </w:rPr>
      </w:pPr>
      <w:r w:rsidRPr="008112AF">
        <w:rPr>
          <w:rStyle w:val="BoldText"/>
          <w:b w:val="0"/>
          <w:color w:val="365F91" w:themeColor="accent1" w:themeShade="BF"/>
          <w:szCs w:val="20"/>
          <w:lang w:val="en-ZA" w:eastAsia="en-ZA"/>
        </w:rPr>
        <w:t xml:space="preserve"> </w:t>
      </w:r>
      <w:r w:rsidR="003A53CE">
        <w:rPr>
          <w:rStyle w:val="BoldText"/>
          <w:b w:val="0"/>
        </w:rPr>
        <w:t xml:space="preserve">(a) </w:t>
      </w:r>
      <w:r w:rsidR="000004F3" w:rsidRPr="00E54BAE">
        <w:rPr>
          <w:rStyle w:val="BoldText"/>
          <w:b w:val="0"/>
        </w:rPr>
        <w:t>Unique Product or Service</w:t>
      </w:r>
      <w:r w:rsidR="001A65F6" w:rsidRPr="00E54BAE">
        <w:rPr>
          <w:rStyle w:val="BoldText"/>
          <w:b w:val="0"/>
        </w:rPr>
        <w:t>:</w:t>
      </w:r>
      <w:bookmarkEnd w:id="62"/>
    </w:p>
    <w:p w14:paraId="5DA0385F" w14:textId="77777777" w:rsidR="008112AF" w:rsidRDefault="008112AF" w:rsidP="008112AF">
      <w:pPr>
        <w:pStyle w:val="Heading3"/>
        <w:ind w:left="0"/>
        <w:rPr>
          <w:color w:val="365F91" w:themeColor="accent1" w:themeShade="BF"/>
          <w:szCs w:val="20"/>
        </w:rPr>
      </w:pPr>
      <w:bookmarkStart w:id="63" w:name="_Toc149225082"/>
      <w:r w:rsidRPr="008112AF">
        <w:rPr>
          <w:color w:val="365F91" w:themeColor="accent1" w:themeShade="BF"/>
          <w:szCs w:val="20"/>
        </w:rPr>
        <w:t>Dealing with complex workplace challenges involves applying advanced hazard identification and risk assessment techniques to effectively manage and mitigate risks in multifaceted work environments. This process ensures that safety protocols are adapted to address unique and intricate hazards, promoting a safe and compliant workplace.</w:t>
      </w:r>
    </w:p>
    <w:p w14:paraId="753FD4E2" w14:textId="69622354" w:rsidR="000004F3" w:rsidRPr="00E54BAE" w:rsidRDefault="003A53CE" w:rsidP="008112AF">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3"/>
    </w:p>
    <w:p w14:paraId="0D33BD8B" w14:textId="77777777" w:rsidR="00C26E67" w:rsidRDefault="00C26E67" w:rsidP="00C26E67">
      <w:pPr>
        <w:pStyle w:val="ListParagraph"/>
        <w:numPr>
          <w:ilvl w:val="0"/>
          <w:numId w:val="40"/>
        </w:numPr>
        <w:spacing w:after="200" w:line="276" w:lineRule="auto"/>
      </w:pPr>
      <w:bookmarkStart w:id="64" w:name="_Toc149225083"/>
      <w:r>
        <w:t>Hazards</w:t>
      </w:r>
      <w:r w:rsidRPr="000E50A9">
        <w:t xml:space="preserve"> </w:t>
      </w:r>
      <w:r>
        <w:t>Standard methods are selected for hazard identification.</w:t>
      </w:r>
    </w:p>
    <w:p w14:paraId="14FB3C37" w14:textId="77777777" w:rsidR="00C26E67" w:rsidRDefault="00C26E67" w:rsidP="00C26E67">
      <w:pPr>
        <w:pStyle w:val="ListParagraph"/>
        <w:numPr>
          <w:ilvl w:val="0"/>
          <w:numId w:val="40"/>
        </w:numPr>
        <w:spacing w:after="200" w:line="276" w:lineRule="auto"/>
      </w:pPr>
      <w:r>
        <w:t>Procedures are applied correctly within the risk assessment process.</w:t>
      </w:r>
    </w:p>
    <w:p w14:paraId="0541BEBC" w14:textId="35624786" w:rsidR="00C26E67" w:rsidRDefault="00C26E67" w:rsidP="00C26E67">
      <w:pPr>
        <w:pStyle w:val="ListParagraph"/>
        <w:numPr>
          <w:ilvl w:val="0"/>
          <w:numId w:val="40"/>
        </w:numPr>
        <w:spacing w:after="200" w:line="276" w:lineRule="auto"/>
      </w:pPr>
      <w:r>
        <w:t xml:space="preserve">Techniques are </w:t>
      </w:r>
      <w:r w:rsidR="008112AF">
        <w:t>utilis</w:t>
      </w:r>
      <w:r>
        <w:t>ed to identify hazards in complex workplace scenarios.</w:t>
      </w:r>
    </w:p>
    <w:p w14:paraId="463EE0FA" w14:textId="77777777" w:rsidR="00C26E67" w:rsidRPr="00B7757C" w:rsidRDefault="00C26E67" w:rsidP="00C26E67">
      <w:pPr>
        <w:pStyle w:val="ListParagraph"/>
        <w:numPr>
          <w:ilvl w:val="0"/>
          <w:numId w:val="40"/>
        </w:numPr>
        <w:spacing w:after="200" w:line="276" w:lineRule="auto"/>
      </w:pPr>
      <w:r>
        <w:t>Hazard identification processes are documented accurately.</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4"/>
    </w:p>
    <w:p w14:paraId="7C365A52" w14:textId="77777777" w:rsidR="008112AF" w:rsidRDefault="008112AF" w:rsidP="00A31AF1">
      <w:pPr>
        <w:pStyle w:val="Heading2"/>
        <w:rPr>
          <w:b w:val="0"/>
          <w:color w:val="365F91" w:themeColor="accent1" w:themeShade="BF"/>
          <w:szCs w:val="20"/>
        </w:rPr>
      </w:pPr>
      <w:r w:rsidRPr="008112AF">
        <w:rPr>
          <w:b w:val="0"/>
          <w:color w:val="365F91" w:themeColor="accent1" w:themeShade="BF"/>
          <w:szCs w:val="20"/>
        </w:rPr>
        <w:t>Executed in complex and dynamic workplace settings such as multi-departmental facilities, large-scale industrial operations, or integrated production systems. These environments often involve intricate processes and varied risk factors, requiring a high level of expertise in hazard identification and risk management. The role necessitates collaboration with multiple stakeholders, including management, safety officers, and employees, to address and resolve complex safety issues effectively.</w:t>
      </w:r>
    </w:p>
    <w:p w14:paraId="026544DE" w14:textId="77777777" w:rsidR="008112AF" w:rsidRDefault="008112AF" w:rsidP="00A31AF1">
      <w:pPr>
        <w:pStyle w:val="Heading2"/>
        <w:rPr>
          <w:b w:val="0"/>
          <w:color w:val="365F91" w:themeColor="accent1" w:themeShade="BF"/>
          <w:szCs w:val="20"/>
        </w:rPr>
      </w:pPr>
    </w:p>
    <w:p w14:paraId="45C2581F" w14:textId="4C340309" w:rsidR="00A31AF1" w:rsidRPr="00160E64" w:rsidRDefault="00A31AF1" w:rsidP="00A31AF1">
      <w:pPr>
        <w:pStyle w:val="Heading2"/>
      </w:pPr>
      <w:r>
        <w:t xml:space="preserve">2.3.2 Task 2 </w:t>
      </w:r>
    </w:p>
    <w:p w14:paraId="2EB0A05F" w14:textId="77777777" w:rsidR="008112AF" w:rsidRPr="008112AF" w:rsidRDefault="008112AF" w:rsidP="008112AF">
      <w:pPr>
        <w:pStyle w:val="Heading3"/>
        <w:ind w:left="0"/>
        <w:rPr>
          <w:color w:val="365F91" w:themeColor="accent1" w:themeShade="BF"/>
          <w:szCs w:val="20"/>
          <w:lang w:val="en-ZA" w:eastAsia="en-ZA"/>
        </w:rPr>
      </w:pPr>
      <w:r w:rsidRPr="008112AF">
        <w:rPr>
          <w:color w:val="365F91" w:themeColor="accent1" w:themeShade="BF"/>
          <w:szCs w:val="20"/>
          <w:lang w:val="en-ZA" w:eastAsia="en-ZA"/>
        </w:rPr>
        <w:t>Manage organisational risks.</w:t>
      </w:r>
    </w:p>
    <w:p w14:paraId="7022E5A5" w14:textId="4AEE1712" w:rsidR="00A31AF1" w:rsidRPr="00E54BAE" w:rsidRDefault="008112AF" w:rsidP="008112AF">
      <w:pPr>
        <w:pStyle w:val="Heading3"/>
        <w:ind w:left="0" w:firstLine="708"/>
        <w:rPr>
          <w:rStyle w:val="BoldText"/>
          <w:b w:val="0"/>
        </w:rPr>
      </w:pPr>
      <w:r w:rsidRPr="008112AF">
        <w:rPr>
          <w:rStyle w:val="BoldText"/>
          <w:b w:val="0"/>
          <w:color w:val="365F91" w:themeColor="accent1" w:themeShade="BF"/>
          <w:szCs w:val="20"/>
          <w:lang w:val="en-ZA" w:eastAsia="en-ZA"/>
        </w:rPr>
        <w:t xml:space="preserve"> </w:t>
      </w:r>
      <w:r w:rsidR="00A31AF1">
        <w:rPr>
          <w:rStyle w:val="BoldText"/>
          <w:b w:val="0"/>
        </w:rPr>
        <w:t xml:space="preserve">(a) </w:t>
      </w:r>
      <w:r w:rsidR="00A31AF1" w:rsidRPr="00E54BAE">
        <w:rPr>
          <w:rStyle w:val="BoldText"/>
          <w:b w:val="0"/>
        </w:rPr>
        <w:t>Unique Product or Service:</w:t>
      </w:r>
    </w:p>
    <w:p w14:paraId="1DF22043" w14:textId="39A372B3" w:rsidR="008112AF" w:rsidRDefault="008112AF" w:rsidP="008112AF">
      <w:pPr>
        <w:pStyle w:val="Heading3"/>
        <w:ind w:left="0"/>
        <w:jc w:val="both"/>
        <w:rPr>
          <w:rStyle w:val="BoldText"/>
          <w:b w:val="0"/>
          <w:color w:val="365F91" w:themeColor="accent1" w:themeShade="BF"/>
          <w:szCs w:val="20"/>
        </w:rPr>
      </w:pPr>
      <w:r w:rsidRPr="008112AF">
        <w:rPr>
          <w:color w:val="365F91" w:themeColor="accent1" w:themeShade="BF"/>
          <w:szCs w:val="20"/>
        </w:rPr>
        <w:t xml:space="preserve">Managing </w:t>
      </w:r>
      <w:r>
        <w:rPr>
          <w:color w:val="365F91" w:themeColor="accent1" w:themeShade="BF"/>
          <w:szCs w:val="20"/>
        </w:rPr>
        <w:t>organis</w:t>
      </w:r>
      <w:r w:rsidRPr="008112AF">
        <w:rPr>
          <w:color w:val="365F91" w:themeColor="accent1" w:themeShade="BF"/>
          <w:szCs w:val="20"/>
        </w:rPr>
        <w:t xml:space="preserve">ational risks involves systematically gathering, analysing, and synthesizing information from various sources to identify, evaluate, and mitigate potential risks that could impact the </w:t>
      </w:r>
      <w:r>
        <w:rPr>
          <w:color w:val="365F91" w:themeColor="accent1" w:themeShade="BF"/>
          <w:szCs w:val="20"/>
        </w:rPr>
        <w:t>organis</w:t>
      </w:r>
      <w:r w:rsidRPr="008112AF">
        <w:rPr>
          <w:color w:val="365F91" w:themeColor="accent1" w:themeShade="BF"/>
          <w:szCs w:val="20"/>
        </w:rPr>
        <w:t xml:space="preserve">ation’s objectives. This service ensures that risk management strategies are informed by comprehensive data and are effectively integrated into the </w:t>
      </w:r>
      <w:r>
        <w:rPr>
          <w:color w:val="365F91" w:themeColor="accent1" w:themeShade="BF"/>
          <w:szCs w:val="20"/>
        </w:rPr>
        <w:t>organis</w:t>
      </w:r>
      <w:r w:rsidRPr="008112AF">
        <w:rPr>
          <w:color w:val="365F91" w:themeColor="accent1" w:themeShade="BF"/>
          <w:szCs w:val="20"/>
        </w:rPr>
        <w:t>ation’s overall risk management framework</w:t>
      </w:r>
      <w:r w:rsidRPr="008112AF">
        <w:rPr>
          <w:rStyle w:val="BoldText"/>
          <w:b w:val="0"/>
          <w:color w:val="365F91" w:themeColor="accent1" w:themeShade="BF"/>
          <w:szCs w:val="20"/>
        </w:rPr>
        <w:t xml:space="preserve"> </w:t>
      </w:r>
    </w:p>
    <w:p w14:paraId="364D90A4" w14:textId="70A8FCAB"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01296047" w14:textId="77777777" w:rsidR="00C26E67" w:rsidRDefault="00C26E67" w:rsidP="00C26E67">
      <w:pPr>
        <w:pStyle w:val="ListParagraph"/>
        <w:numPr>
          <w:ilvl w:val="0"/>
          <w:numId w:val="40"/>
        </w:numPr>
        <w:spacing w:after="200" w:line="276" w:lineRule="auto"/>
        <w:jc w:val="both"/>
      </w:pPr>
      <w:r>
        <w:t>Information is gathered from a range of internal and external sources.</w:t>
      </w:r>
    </w:p>
    <w:p w14:paraId="2B5F2DFB" w14:textId="77777777" w:rsidR="00C26E67" w:rsidRDefault="00C26E67" w:rsidP="00C26E67">
      <w:pPr>
        <w:pStyle w:val="ListParagraph"/>
        <w:numPr>
          <w:ilvl w:val="0"/>
          <w:numId w:val="40"/>
        </w:numPr>
        <w:spacing w:after="200" w:line="276" w:lineRule="auto"/>
        <w:jc w:val="both"/>
      </w:pPr>
      <w:r>
        <w:lastRenderedPageBreak/>
        <w:t>Basic processes of analysis are applied to the gathered information.</w:t>
      </w:r>
    </w:p>
    <w:p w14:paraId="7D73B3C6" w14:textId="541D1129" w:rsidR="00C26E67" w:rsidRDefault="00C26E67" w:rsidP="00C26E67">
      <w:pPr>
        <w:pStyle w:val="ListParagraph"/>
        <w:numPr>
          <w:ilvl w:val="0"/>
          <w:numId w:val="40"/>
        </w:numPr>
        <w:spacing w:after="200" w:line="276" w:lineRule="auto"/>
        <w:jc w:val="both"/>
      </w:pPr>
      <w:r>
        <w:t xml:space="preserve">Synthesis and evaluation techniques are used to manage </w:t>
      </w:r>
      <w:r w:rsidR="008112AF">
        <w:t>organis</w:t>
      </w:r>
      <w:r>
        <w:t>ational risks.</w:t>
      </w:r>
    </w:p>
    <w:p w14:paraId="5AC4A41C" w14:textId="71CF40B7" w:rsidR="00C26E67" w:rsidRPr="00A50AC1" w:rsidRDefault="00C26E67" w:rsidP="00C26E67">
      <w:pPr>
        <w:pStyle w:val="ListParagraph"/>
        <w:numPr>
          <w:ilvl w:val="0"/>
          <w:numId w:val="40"/>
        </w:numPr>
        <w:spacing w:after="200" w:line="276" w:lineRule="auto"/>
        <w:jc w:val="both"/>
      </w:pPr>
      <w:r>
        <w:t xml:space="preserve">Findings are integrated to contribute to </w:t>
      </w:r>
      <w:r w:rsidR="008112AF">
        <w:t>organis</w:t>
      </w:r>
      <w:r>
        <w:t>ational risk management.</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4DA35C12" w14:textId="286FA7DC" w:rsidR="00D025EE" w:rsidRDefault="008112AF" w:rsidP="00A31AF1">
      <w:r w:rsidRPr="008112AF">
        <w:t xml:space="preserve">Executed in various </w:t>
      </w:r>
      <w:r>
        <w:t>organis</w:t>
      </w:r>
      <w:r w:rsidRPr="008112AF">
        <w:t xml:space="preserve">ational settings, such as corporate offices, industrial facilities, or service-based enterprises, where managing a diverse range of risks is critical to achieving business goals. The role involves collaboration with different departments, including finance, operations, and compliance, to ensure a holistic approach to risk management. It requires a thorough understanding of both internal processes and external factors that could influence the </w:t>
      </w:r>
      <w:r>
        <w:t>organis</w:t>
      </w:r>
      <w:r w:rsidRPr="008112AF">
        <w:t>ation’s risk profile.</w:t>
      </w:r>
    </w:p>
    <w:p w14:paraId="7FB52861" w14:textId="77777777" w:rsidR="008112AF" w:rsidRDefault="008112AF" w:rsidP="00D025EE">
      <w:pPr>
        <w:pStyle w:val="Heading2"/>
      </w:pPr>
    </w:p>
    <w:p w14:paraId="02B901D1" w14:textId="32B909AE" w:rsidR="00D025EE" w:rsidRPr="00160E64" w:rsidRDefault="00D025EE" w:rsidP="00D025EE">
      <w:pPr>
        <w:pStyle w:val="Heading2"/>
      </w:pPr>
      <w:r>
        <w:t>2.3.3 Task 3</w:t>
      </w:r>
    </w:p>
    <w:p w14:paraId="44B3652E" w14:textId="77777777" w:rsidR="008112AF" w:rsidRPr="008112AF" w:rsidRDefault="008112AF" w:rsidP="008112AF">
      <w:pPr>
        <w:pStyle w:val="Heading3"/>
        <w:ind w:left="0"/>
        <w:rPr>
          <w:color w:val="365F91" w:themeColor="accent1" w:themeShade="BF"/>
          <w:szCs w:val="20"/>
          <w:lang w:val="en-ZA" w:eastAsia="en-ZA"/>
        </w:rPr>
      </w:pPr>
      <w:r w:rsidRPr="008112AF">
        <w:rPr>
          <w:color w:val="365F91" w:themeColor="accent1" w:themeShade="BF"/>
          <w:szCs w:val="20"/>
          <w:lang w:val="en-ZA" w:eastAsia="en-ZA"/>
        </w:rPr>
        <w:t>Contribute towards ensuring appropriate and integrated risk management that contributes to organisational sustainability.</w:t>
      </w:r>
    </w:p>
    <w:p w14:paraId="7B275778" w14:textId="1DBA5C71" w:rsidR="00D025EE" w:rsidRPr="00E54BAE" w:rsidRDefault="008112AF" w:rsidP="008112AF">
      <w:pPr>
        <w:pStyle w:val="Heading3"/>
        <w:ind w:left="0" w:firstLine="708"/>
        <w:rPr>
          <w:rStyle w:val="BoldText"/>
          <w:b w:val="0"/>
        </w:rPr>
      </w:pPr>
      <w:r w:rsidRPr="008112AF">
        <w:rPr>
          <w:rStyle w:val="BoldText"/>
          <w:b w:val="0"/>
          <w:color w:val="365F91" w:themeColor="accent1" w:themeShade="BF"/>
          <w:szCs w:val="20"/>
          <w:lang w:val="en-ZA" w:eastAsia="en-ZA"/>
        </w:rPr>
        <w:t xml:space="preserve"> </w:t>
      </w:r>
      <w:r w:rsidR="00D025EE">
        <w:rPr>
          <w:rStyle w:val="BoldText"/>
          <w:b w:val="0"/>
        </w:rPr>
        <w:t xml:space="preserve">(a) </w:t>
      </w:r>
      <w:r w:rsidR="00D025EE" w:rsidRPr="00E54BAE">
        <w:rPr>
          <w:rStyle w:val="BoldText"/>
          <w:b w:val="0"/>
        </w:rPr>
        <w:t>Unique Product or Service:</w:t>
      </w:r>
    </w:p>
    <w:p w14:paraId="0E1C1079" w14:textId="6E0592C3" w:rsidR="008112AF" w:rsidRDefault="008112AF" w:rsidP="008112AF">
      <w:pPr>
        <w:pStyle w:val="Heading3"/>
        <w:ind w:left="0"/>
        <w:rPr>
          <w:rStyle w:val="BoldText"/>
          <w:b w:val="0"/>
          <w:color w:val="365F91" w:themeColor="accent1" w:themeShade="BF"/>
          <w:szCs w:val="20"/>
        </w:rPr>
      </w:pPr>
      <w:r w:rsidRPr="008112AF">
        <w:rPr>
          <w:color w:val="365F91" w:themeColor="accent1" w:themeShade="BF"/>
          <w:szCs w:val="20"/>
        </w:rPr>
        <w:t xml:space="preserve">Contributing towards appropriate and integrated risk management involves performing detailed risk assessments, applying comprehensive management processes, and implementing integrated strategies to support </w:t>
      </w:r>
      <w:r>
        <w:rPr>
          <w:color w:val="365F91" w:themeColor="accent1" w:themeShade="BF"/>
          <w:szCs w:val="20"/>
        </w:rPr>
        <w:t>organis</w:t>
      </w:r>
      <w:r w:rsidRPr="008112AF">
        <w:rPr>
          <w:color w:val="365F91" w:themeColor="accent1" w:themeShade="BF"/>
          <w:szCs w:val="20"/>
        </w:rPr>
        <w:t xml:space="preserve">ational sustainability. This service ensures that risk management practices are aligned with </w:t>
      </w:r>
      <w:r>
        <w:rPr>
          <w:color w:val="365F91" w:themeColor="accent1" w:themeShade="BF"/>
          <w:szCs w:val="20"/>
        </w:rPr>
        <w:t>organis</w:t>
      </w:r>
      <w:r w:rsidRPr="008112AF">
        <w:rPr>
          <w:color w:val="365F91" w:themeColor="accent1" w:themeShade="BF"/>
          <w:szCs w:val="20"/>
        </w:rPr>
        <w:t>ational goals, enhancing resilience and long-term viability.</w:t>
      </w:r>
      <w:r w:rsidRPr="008112AF">
        <w:rPr>
          <w:rStyle w:val="BoldText"/>
          <w:b w:val="0"/>
          <w:color w:val="365F91" w:themeColor="accent1" w:themeShade="BF"/>
          <w:szCs w:val="20"/>
        </w:rPr>
        <w:t xml:space="preserve"> </w:t>
      </w:r>
    </w:p>
    <w:p w14:paraId="3262DD96" w14:textId="0F88CC8E" w:rsidR="00D025EE" w:rsidRPr="00C26E67" w:rsidRDefault="00D025EE" w:rsidP="008112AF">
      <w:pPr>
        <w:pStyle w:val="Heading3"/>
        <w:ind w:left="0" w:firstLine="708"/>
        <w:rPr>
          <w:rStyle w:val="BoldText"/>
          <w:b w:val="0"/>
        </w:rPr>
      </w:pPr>
      <w:r w:rsidRPr="00C26E67">
        <w:rPr>
          <w:rStyle w:val="BoldText"/>
          <w:b w:val="0"/>
        </w:rPr>
        <w:t>(b) Responsibilities:</w:t>
      </w:r>
    </w:p>
    <w:p w14:paraId="6C5A55AE" w14:textId="77777777" w:rsidR="00C26E67" w:rsidRPr="00C26E67" w:rsidRDefault="00C26E67" w:rsidP="00C26E67">
      <w:pPr>
        <w:pStyle w:val="ListParagraph"/>
        <w:numPr>
          <w:ilvl w:val="0"/>
          <w:numId w:val="34"/>
        </w:numPr>
        <w:spacing w:after="200" w:line="276" w:lineRule="auto"/>
        <w:jc w:val="both"/>
        <w:rPr>
          <w:rStyle w:val="BoldText"/>
          <w:b w:val="0"/>
        </w:rPr>
      </w:pPr>
      <w:r w:rsidRPr="00C26E67">
        <w:rPr>
          <w:rStyle w:val="BoldText"/>
          <w:b w:val="0"/>
        </w:rPr>
        <w:t>Detailed risk assessments are conducted across different operational units.</w:t>
      </w:r>
    </w:p>
    <w:p w14:paraId="6095E474" w14:textId="77777777" w:rsidR="00C26E67" w:rsidRPr="00C26E67" w:rsidRDefault="00C26E67" w:rsidP="00C26E67">
      <w:pPr>
        <w:pStyle w:val="ListParagraph"/>
        <w:numPr>
          <w:ilvl w:val="0"/>
          <w:numId w:val="34"/>
        </w:numPr>
        <w:spacing w:after="200" w:line="276" w:lineRule="auto"/>
        <w:jc w:val="both"/>
        <w:rPr>
          <w:rStyle w:val="BoldText"/>
          <w:b w:val="0"/>
        </w:rPr>
      </w:pPr>
      <w:r w:rsidRPr="00C26E67">
        <w:rPr>
          <w:rStyle w:val="BoldText"/>
          <w:b w:val="0"/>
        </w:rPr>
        <w:t>Comprehensive risk management processes are applied to various operational activities.</w:t>
      </w:r>
    </w:p>
    <w:p w14:paraId="716A13E0" w14:textId="27A395BF" w:rsidR="00C26E67" w:rsidRPr="00C26E67" w:rsidRDefault="00C26E67" w:rsidP="00C26E67">
      <w:pPr>
        <w:pStyle w:val="ListParagraph"/>
        <w:numPr>
          <w:ilvl w:val="0"/>
          <w:numId w:val="34"/>
        </w:numPr>
        <w:spacing w:after="200" w:line="276" w:lineRule="auto"/>
        <w:jc w:val="both"/>
        <w:rPr>
          <w:rStyle w:val="BoldText"/>
          <w:b w:val="0"/>
        </w:rPr>
      </w:pPr>
      <w:r w:rsidRPr="00C26E67">
        <w:rPr>
          <w:rStyle w:val="BoldText"/>
          <w:b w:val="0"/>
        </w:rPr>
        <w:t xml:space="preserve">Integrated risk management strategies are implemented to ensure </w:t>
      </w:r>
      <w:r w:rsidR="008112AF">
        <w:rPr>
          <w:rStyle w:val="BoldText"/>
          <w:b w:val="0"/>
        </w:rPr>
        <w:t>organis</w:t>
      </w:r>
      <w:r w:rsidRPr="00C26E67">
        <w:rPr>
          <w:rStyle w:val="BoldText"/>
          <w:b w:val="0"/>
        </w:rPr>
        <w:t>ational sustainability.</w:t>
      </w:r>
    </w:p>
    <w:p w14:paraId="0D895B22" w14:textId="77777777" w:rsidR="00C26E67" w:rsidRPr="00C26E67" w:rsidRDefault="00C26E67" w:rsidP="00C26E67">
      <w:pPr>
        <w:pStyle w:val="ListParagraph"/>
        <w:numPr>
          <w:ilvl w:val="0"/>
          <w:numId w:val="34"/>
        </w:numPr>
        <w:spacing w:after="200" w:line="276" w:lineRule="auto"/>
        <w:jc w:val="both"/>
        <w:rPr>
          <w:rStyle w:val="BoldText"/>
          <w:b w:val="0"/>
        </w:rPr>
      </w:pPr>
      <w:r w:rsidRPr="00C26E67">
        <w:rPr>
          <w:rStyle w:val="BoldText"/>
          <w:b w:val="0"/>
        </w:rPr>
        <w:t>Risk management practices are monitored for effectiveness and compliance.</w:t>
      </w:r>
    </w:p>
    <w:p w14:paraId="3F1120F6" w14:textId="77777777" w:rsidR="00D025EE" w:rsidRPr="00C26E67" w:rsidRDefault="00D025EE" w:rsidP="00D025EE">
      <w:pPr>
        <w:pStyle w:val="Heading3"/>
        <w:ind w:left="0" w:firstLine="708"/>
        <w:rPr>
          <w:rStyle w:val="BoldText"/>
          <w:b w:val="0"/>
        </w:rPr>
      </w:pPr>
      <w:r w:rsidRPr="00C26E67">
        <w:rPr>
          <w:rStyle w:val="BoldText"/>
          <w:b w:val="0"/>
        </w:rPr>
        <w:t>(c) Contexts:</w:t>
      </w:r>
    </w:p>
    <w:p w14:paraId="3023E12B" w14:textId="22011E17" w:rsidR="00D025EE" w:rsidRDefault="008112AF" w:rsidP="00D025EE">
      <w:r w:rsidRPr="008112AF">
        <w:t xml:space="preserve">Executed in diverse </w:t>
      </w:r>
      <w:r>
        <w:t>organis</w:t>
      </w:r>
      <w:r w:rsidRPr="008112AF">
        <w:t xml:space="preserve">ational environments, such as manufacturing, service industries, or multinational corporations, where effective risk management is critical to achieving sustainable operations. The role involves collaboration with various departments and stakeholders to integrate risk management practices into daily operations and strategic planning. It requires an understanding of both operational risks and strategic goals to ensure that risk management efforts support the </w:t>
      </w:r>
      <w:r>
        <w:t>organis</w:t>
      </w:r>
      <w:r w:rsidRPr="008112AF">
        <w:t>ation’s long-term sustainability and resilience.</w:t>
      </w:r>
    </w:p>
    <w:p w14:paraId="225543A6" w14:textId="77777777" w:rsidR="008112AF" w:rsidRDefault="008112AF" w:rsidP="00D025EE"/>
    <w:p w14:paraId="6B81FEB8" w14:textId="7FC929AD" w:rsidR="00D025EE" w:rsidRPr="00160E64" w:rsidRDefault="00D025EE" w:rsidP="00D025EE">
      <w:pPr>
        <w:pStyle w:val="Heading2"/>
      </w:pPr>
      <w:r>
        <w:t>2.3.4 Task 4</w:t>
      </w:r>
    </w:p>
    <w:p w14:paraId="1C4A9A07" w14:textId="77777777" w:rsidR="008112AF" w:rsidRDefault="008112AF" w:rsidP="008112AF">
      <w:pPr>
        <w:pStyle w:val="Heading3"/>
        <w:ind w:left="0"/>
        <w:rPr>
          <w:rStyle w:val="BoldText"/>
          <w:b w:val="0"/>
          <w:color w:val="365F91" w:themeColor="accent1" w:themeShade="BF"/>
          <w:szCs w:val="20"/>
          <w:lang w:val="en-ZA" w:eastAsia="en-ZA"/>
        </w:rPr>
      </w:pPr>
      <w:r w:rsidRPr="008112AF">
        <w:rPr>
          <w:color w:val="365F91" w:themeColor="accent1" w:themeShade="BF"/>
          <w:szCs w:val="20"/>
          <w:lang w:val="en-ZA" w:eastAsia="en-ZA"/>
        </w:rPr>
        <w:t>Manage organisational hazards and risks and create integrated organisational risk management reports</w:t>
      </w:r>
      <w:r w:rsidRPr="008112AF">
        <w:rPr>
          <w:rStyle w:val="BoldText"/>
          <w:b w:val="0"/>
          <w:color w:val="365F91" w:themeColor="accent1" w:themeShade="BF"/>
          <w:szCs w:val="20"/>
          <w:lang w:val="en-ZA" w:eastAsia="en-ZA"/>
        </w:rPr>
        <w:t xml:space="preserve"> </w:t>
      </w:r>
    </w:p>
    <w:p w14:paraId="5D7489BC" w14:textId="61553121" w:rsidR="00D025EE" w:rsidRPr="00E54BAE" w:rsidRDefault="00D025EE" w:rsidP="008112AF">
      <w:pPr>
        <w:pStyle w:val="Heading3"/>
        <w:ind w:left="0" w:firstLine="708"/>
        <w:rPr>
          <w:rStyle w:val="BoldText"/>
          <w:b w:val="0"/>
        </w:rPr>
      </w:pPr>
      <w:r>
        <w:rPr>
          <w:rStyle w:val="BoldText"/>
          <w:b w:val="0"/>
        </w:rPr>
        <w:t xml:space="preserve">(a) </w:t>
      </w:r>
      <w:r w:rsidRPr="00E54BAE">
        <w:rPr>
          <w:rStyle w:val="BoldText"/>
          <w:b w:val="0"/>
        </w:rPr>
        <w:t>Unique Product or Service:</w:t>
      </w:r>
    </w:p>
    <w:p w14:paraId="1BA4D4BE" w14:textId="537CF98B" w:rsidR="008112AF" w:rsidRDefault="008112AF" w:rsidP="008112AF">
      <w:pPr>
        <w:pStyle w:val="Heading3"/>
        <w:ind w:left="0"/>
        <w:rPr>
          <w:rStyle w:val="BoldText"/>
          <w:b w:val="0"/>
          <w:color w:val="365F91" w:themeColor="accent1" w:themeShade="BF"/>
          <w:szCs w:val="20"/>
        </w:rPr>
      </w:pPr>
      <w:r w:rsidRPr="008112AF">
        <w:rPr>
          <w:color w:val="365F91" w:themeColor="accent1" w:themeShade="BF"/>
          <w:szCs w:val="20"/>
        </w:rPr>
        <w:t xml:space="preserve">Managing </w:t>
      </w:r>
      <w:r>
        <w:rPr>
          <w:color w:val="365F91" w:themeColor="accent1" w:themeShade="BF"/>
          <w:szCs w:val="20"/>
        </w:rPr>
        <w:t>organis</w:t>
      </w:r>
      <w:r w:rsidRPr="008112AF">
        <w:rPr>
          <w:color w:val="365F91" w:themeColor="accent1" w:themeShade="BF"/>
          <w:szCs w:val="20"/>
        </w:rPr>
        <w:t xml:space="preserve">ational hazards and risks and creating integrated risk management reports involves systematically addressing and mitigating risks while ensuring accurate and reliable communication of findings. This service supports informed decision-making and enhances </w:t>
      </w:r>
      <w:r>
        <w:rPr>
          <w:color w:val="365F91" w:themeColor="accent1" w:themeShade="BF"/>
          <w:szCs w:val="20"/>
        </w:rPr>
        <w:lastRenderedPageBreak/>
        <w:t>organis</w:t>
      </w:r>
      <w:r w:rsidRPr="008112AF">
        <w:rPr>
          <w:color w:val="365F91" w:themeColor="accent1" w:themeShade="BF"/>
          <w:szCs w:val="20"/>
        </w:rPr>
        <w:t>ational safety and compliance through well-structured reporting and effective communication practices.</w:t>
      </w:r>
      <w:r w:rsidRPr="008112AF">
        <w:rPr>
          <w:rStyle w:val="BoldText"/>
          <w:b w:val="0"/>
          <w:color w:val="365F91" w:themeColor="accent1" w:themeShade="BF"/>
          <w:szCs w:val="20"/>
        </w:rPr>
        <w:t xml:space="preserve"> </w:t>
      </w:r>
    </w:p>
    <w:p w14:paraId="32FA32F0" w14:textId="487A6C98" w:rsidR="00D025EE" w:rsidRPr="00D025EE" w:rsidRDefault="00D025EE" w:rsidP="00D025EE">
      <w:pPr>
        <w:pStyle w:val="Heading3"/>
        <w:ind w:left="0" w:firstLine="708"/>
        <w:rPr>
          <w:rStyle w:val="BoldText"/>
          <w:b w:val="0"/>
        </w:rPr>
      </w:pPr>
      <w:r w:rsidRPr="00D025EE">
        <w:rPr>
          <w:rStyle w:val="BoldText"/>
          <w:b w:val="0"/>
        </w:rPr>
        <w:t>(b) Responsibilities:</w:t>
      </w:r>
    </w:p>
    <w:p w14:paraId="104BB173" w14:textId="77777777" w:rsidR="00C26E67" w:rsidRDefault="00C26E67" w:rsidP="00C26E67">
      <w:pPr>
        <w:pStyle w:val="ListParagraph"/>
        <w:numPr>
          <w:ilvl w:val="0"/>
          <w:numId w:val="41"/>
        </w:numPr>
        <w:spacing w:after="200" w:line="276" w:lineRule="auto"/>
      </w:pPr>
      <w:r>
        <w:t>Information is communicated reliably and accurately.</w:t>
      </w:r>
    </w:p>
    <w:p w14:paraId="42E349F7" w14:textId="4BC36C32" w:rsidR="00C26E67" w:rsidRDefault="00C26E67" w:rsidP="00C26E67">
      <w:pPr>
        <w:pStyle w:val="ListParagraph"/>
        <w:numPr>
          <w:ilvl w:val="0"/>
          <w:numId w:val="41"/>
        </w:numPr>
        <w:spacing w:after="200" w:line="276" w:lineRule="auto"/>
      </w:pPr>
      <w:r>
        <w:t xml:space="preserve">Audit results are </w:t>
      </w:r>
      <w:r w:rsidR="008112AF">
        <w:t>utilis</w:t>
      </w:r>
      <w:r>
        <w:t xml:space="preserve">ed to manage </w:t>
      </w:r>
      <w:r w:rsidR="008112AF">
        <w:t>organis</w:t>
      </w:r>
      <w:r>
        <w:t>ational hazards and risks.</w:t>
      </w:r>
    </w:p>
    <w:p w14:paraId="534FBE24" w14:textId="77777777" w:rsidR="00C26E67" w:rsidRDefault="00C26E67" w:rsidP="00C26E67">
      <w:pPr>
        <w:pStyle w:val="ListParagraph"/>
        <w:numPr>
          <w:ilvl w:val="0"/>
          <w:numId w:val="41"/>
        </w:numPr>
        <w:spacing w:after="200" w:line="276" w:lineRule="auto"/>
      </w:pPr>
      <w:r>
        <w:t>Risk management reports are created using appropriate conventions.</w:t>
      </w:r>
    </w:p>
    <w:p w14:paraId="5A1E7306" w14:textId="77777777" w:rsidR="00654A1E" w:rsidRPr="00654A1E" w:rsidRDefault="00C26E67" w:rsidP="00C26E67">
      <w:pPr>
        <w:pStyle w:val="ListParagraph"/>
        <w:numPr>
          <w:ilvl w:val="0"/>
          <w:numId w:val="41"/>
        </w:numPr>
        <w:spacing w:after="200" w:line="276" w:lineRule="auto"/>
        <w:rPr>
          <w:rStyle w:val="Heading5Char"/>
          <w:rFonts w:eastAsia="Arial" w:cs="Arial"/>
          <w:b w:val="0"/>
          <w:color w:val="365F91" w:themeColor="accent1" w:themeShade="BF"/>
        </w:rPr>
      </w:pPr>
      <w:r>
        <w:t>Coherent communication practices are maintained within the risk management discipline.</w:t>
      </w:r>
      <w:r w:rsidRPr="00C26E67">
        <w:rPr>
          <w:rStyle w:val="Heading5Char"/>
          <w:b w:val="0"/>
        </w:rPr>
        <w:t xml:space="preserve"> </w:t>
      </w:r>
    </w:p>
    <w:p w14:paraId="7D976342" w14:textId="77777777" w:rsidR="00654A1E" w:rsidRDefault="00654A1E" w:rsidP="00654A1E">
      <w:pPr>
        <w:pStyle w:val="ListParagraph"/>
        <w:spacing w:after="200" w:line="276" w:lineRule="auto"/>
        <w:ind w:left="360"/>
        <w:rPr>
          <w:rStyle w:val="Heading5Char"/>
          <w:b w:val="0"/>
        </w:rPr>
      </w:pPr>
    </w:p>
    <w:p w14:paraId="22AB70A5" w14:textId="6CE7398A" w:rsidR="00D025EE" w:rsidRPr="00654A1E" w:rsidRDefault="00D025EE" w:rsidP="00654A1E">
      <w:pPr>
        <w:pStyle w:val="ListParagraph"/>
        <w:spacing w:after="200" w:line="276" w:lineRule="auto"/>
        <w:ind w:left="360"/>
        <w:rPr>
          <w:rStyle w:val="BoldText"/>
          <w:b w:val="0"/>
          <w:color w:val="000000" w:themeColor="text1"/>
        </w:rPr>
      </w:pPr>
      <w:r w:rsidRPr="00654A1E">
        <w:rPr>
          <w:rStyle w:val="BoldText"/>
          <w:b w:val="0"/>
          <w:color w:val="000000" w:themeColor="text1"/>
        </w:rPr>
        <w:t>(c) Contexts:</w:t>
      </w:r>
    </w:p>
    <w:p w14:paraId="654488F5" w14:textId="2B96A2F8" w:rsidR="00D025EE" w:rsidRDefault="008112AF" w:rsidP="008112AF">
      <w:pPr>
        <w:jc w:val="both"/>
      </w:pPr>
      <w:r w:rsidRPr="008112AF">
        <w:t xml:space="preserve">Executed in a variety of </w:t>
      </w:r>
      <w:r>
        <w:t>organis</w:t>
      </w:r>
      <w:r w:rsidRPr="008112AF">
        <w:t>ational settings, including corporate offices, production facilities, and service environments, where accurate hazard and risk management is essential. The role involves working with multiple departments and external auditors to gather data, conduct audits, and prepare reports. Effective communication and reporting are crucial for ensuring that risk management practices are understood, implemented, and continuously improved across the organi</w:t>
      </w:r>
      <w:r>
        <w:t>s</w:t>
      </w:r>
      <w:r w:rsidRPr="008112AF">
        <w:t>ation.</w:t>
      </w:r>
    </w:p>
    <w:p w14:paraId="1785C42F" w14:textId="77777777" w:rsidR="000F156A" w:rsidRDefault="000F156A">
      <w:pPr>
        <w:spacing w:after="0" w:line="240" w:lineRule="auto"/>
        <w:rPr>
          <w:b/>
          <w:color w:val="auto"/>
          <w:sz w:val="24"/>
          <w:szCs w:val="22"/>
        </w:rPr>
      </w:pPr>
      <w:bookmarkStart w:id="65" w:name="_Toc109733552"/>
      <w:bookmarkStart w:id="66" w:name="_Toc149225084"/>
      <w:r>
        <w:br w:type="page"/>
      </w:r>
    </w:p>
    <w:p w14:paraId="5BCCE527" w14:textId="6147B8B4" w:rsidR="000004F3" w:rsidRDefault="000004F3" w:rsidP="009C1555">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654A1E" w:rsidRPr="006418E3" w14:paraId="567482DD" w14:textId="77777777" w:rsidTr="00C84490">
        <w:tc>
          <w:tcPr>
            <w:tcW w:w="2407" w:type="dxa"/>
          </w:tcPr>
          <w:p w14:paraId="3A82D9C0" w14:textId="1033D5F0" w:rsidR="00654A1E" w:rsidRPr="00654A1E" w:rsidRDefault="00654A1E" w:rsidP="00654A1E">
            <w:pPr>
              <w:rPr>
                <w:rFonts w:ascii="Arial" w:hAnsi="Arial" w:cs="Arial"/>
              </w:rPr>
            </w:pPr>
            <w:r w:rsidRPr="00654A1E">
              <w:rPr>
                <w:rFonts w:ascii="Arial" w:hAnsi="Arial" w:cs="Arial"/>
                <w:lang w:val="en-GB"/>
              </w:rPr>
              <w:t>90041</w:t>
            </w:r>
            <w:r>
              <w:rPr>
                <w:rFonts w:ascii="Arial" w:hAnsi="Arial" w:cs="Arial"/>
                <w:lang w:val="en-GB"/>
              </w:rPr>
              <w:t>3</w:t>
            </w:r>
            <w:r w:rsidRPr="00654A1E">
              <w:rPr>
                <w:rFonts w:ascii="Arial" w:hAnsi="Arial" w:cs="Arial"/>
                <w:lang w:val="en-GB"/>
              </w:rPr>
              <w:t>-000-00-KM01</w:t>
            </w:r>
          </w:p>
        </w:tc>
        <w:tc>
          <w:tcPr>
            <w:tcW w:w="2973" w:type="dxa"/>
          </w:tcPr>
          <w:p w14:paraId="48E85C63" w14:textId="700453C4" w:rsidR="00654A1E" w:rsidRPr="00654A1E" w:rsidRDefault="00654A1E" w:rsidP="00654A1E">
            <w:pPr>
              <w:rPr>
                <w:rFonts w:ascii="Arial" w:hAnsi="Arial" w:cs="Arial"/>
              </w:rPr>
            </w:pPr>
            <w:r w:rsidRPr="00654A1E">
              <w:rPr>
                <w:rFonts w:ascii="Arial" w:hAnsi="Arial" w:cs="Arial"/>
              </w:rPr>
              <w:t>Concepts, Principles and Practices of providing specialist OHS Risk assessment services.</w:t>
            </w:r>
          </w:p>
        </w:tc>
        <w:tc>
          <w:tcPr>
            <w:tcW w:w="1133" w:type="dxa"/>
          </w:tcPr>
          <w:p w14:paraId="152D204D" w14:textId="562D0B2E" w:rsidR="00654A1E" w:rsidRPr="00654A1E" w:rsidRDefault="00654A1E" w:rsidP="00654A1E">
            <w:pPr>
              <w:rPr>
                <w:rFonts w:ascii="Arial" w:hAnsi="Arial" w:cs="Arial"/>
              </w:rPr>
            </w:pPr>
            <w:r w:rsidRPr="00654A1E">
              <w:rPr>
                <w:rFonts w:ascii="Arial" w:hAnsi="Arial" w:cs="Arial"/>
              </w:rPr>
              <w:t>5</w:t>
            </w:r>
          </w:p>
        </w:tc>
        <w:tc>
          <w:tcPr>
            <w:tcW w:w="1199" w:type="dxa"/>
          </w:tcPr>
          <w:p w14:paraId="7F3CF7BF" w14:textId="0251759E" w:rsidR="00654A1E" w:rsidRPr="00654A1E" w:rsidRDefault="00654A1E" w:rsidP="00654A1E">
            <w:pPr>
              <w:rPr>
                <w:rFonts w:ascii="Arial" w:hAnsi="Arial" w:cs="Arial"/>
              </w:rPr>
            </w:pPr>
            <w:r w:rsidRPr="00654A1E">
              <w:rPr>
                <w:rFonts w:ascii="Arial" w:hAnsi="Arial" w:cs="Arial"/>
              </w:rPr>
              <w:t>3</w:t>
            </w:r>
          </w:p>
        </w:tc>
        <w:tc>
          <w:tcPr>
            <w:tcW w:w="1842" w:type="dxa"/>
          </w:tcPr>
          <w:p w14:paraId="60F9490E" w14:textId="202B391B" w:rsidR="00654A1E" w:rsidRPr="006418E3" w:rsidRDefault="00654A1E" w:rsidP="00654A1E">
            <w:pPr>
              <w:rPr>
                <w:rFonts w:ascii="Arial" w:hAnsi="Arial" w:cs="Arial"/>
              </w:rPr>
            </w:pPr>
            <w:r w:rsidRPr="006418E3">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9" w:name="_Toc149225086"/>
      <w:bookmarkStart w:id="70"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9"/>
    </w:p>
    <w:bookmarkEnd w:id="70"/>
    <w:p w14:paraId="77C1A4F2" w14:textId="34DF49ED" w:rsidR="000004F3" w:rsidRPr="006418E3" w:rsidRDefault="005D3CE5" w:rsidP="00DD5DA3">
      <w:pPr>
        <w:pStyle w:val="Heading5"/>
        <w:rPr>
          <w:rFonts w:cs="Arial"/>
        </w:rPr>
      </w:pPr>
      <w:r w:rsidRPr="006418E3">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6418E3"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6418E3" w:rsidRDefault="005D3CE5" w:rsidP="00101789">
            <w:pPr>
              <w:pStyle w:val="Heading6"/>
              <w:rPr>
                <w:rFonts w:ascii="Arial" w:hAnsi="Arial" w:cs="Arial"/>
              </w:rPr>
            </w:pPr>
            <w:r w:rsidRPr="006418E3">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6418E3" w:rsidRDefault="005D3CE5" w:rsidP="00101789">
            <w:pPr>
              <w:pStyle w:val="Heading6"/>
              <w:rPr>
                <w:rFonts w:ascii="Arial" w:hAnsi="Arial" w:cs="Arial"/>
              </w:rPr>
            </w:pPr>
            <w:r w:rsidRPr="006418E3">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6418E3" w:rsidRDefault="005D3CE5" w:rsidP="00101789">
            <w:pPr>
              <w:pStyle w:val="Heading6"/>
              <w:rPr>
                <w:rFonts w:ascii="Arial" w:hAnsi="Arial" w:cs="Arial"/>
              </w:rPr>
            </w:pPr>
            <w:r w:rsidRPr="006418E3">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6418E3" w:rsidRDefault="005D3CE5" w:rsidP="00101789">
            <w:pPr>
              <w:pStyle w:val="Heading6"/>
              <w:rPr>
                <w:rFonts w:ascii="Arial" w:hAnsi="Arial" w:cs="Arial"/>
              </w:rPr>
            </w:pPr>
            <w:r w:rsidRPr="006418E3">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6418E3" w:rsidRDefault="005D3CE5" w:rsidP="00101789">
            <w:pPr>
              <w:pStyle w:val="Heading6"/>
              <w:rPr>
                <w:rFonts w:ascii="Arial" w:hAnsi="Arial" w:cs="Arial"/>
              </w:rPr>
            </w:pPr>
            <w:r w:rsidRPr="006418E3">
              <w:rPr>
                <w:rFonts w:ascii="Arial" w:hAnsi="Arial" w:cs="Arial"/>
              </w:rPr>
              <w:t>MODE OF DELIVERY</w:t>
            </w:r>
          </w:p>
        </w:tc>
      </w:tr>
      <w:tr w:rsidR="00654A1E" w:rsidRPr="006418E3"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307E7086" w:rsidR="00654A1E" w:rsidRPr="006418E3" w:rsidRDefault="00654A1E" w:rsidP="00654A1E">
            <w:pPr>
              <w:rPr>
                <w:rFonts w:ascii="Arial" w:hAnsi="Arial" w:cs="Arial"/>
              </w:rPr>
            </w:pPr>
            <w:r w:rsidRPr="00654A1E">
              <w:rPr>
                <w:rFonts w:ascii="Arial" w:hAnsi="Arial" w:cs="Arial"/>
                <w:lang w:val="en-GB"/>
              </w:rPr>
              <w:t>90041</w:t>
            </w:r>
            <w:r>
              <w:rPr>
                <w:rFonts w:ascii="Arial" w:hAnsi="Arial" w:cs="Arial"/>
                <w:lang w:val="en-GB"/>
              </w:rPr>
              <w:t>3</w:t>
            </w:r>
            <w:r w:rsidRPr="00654A1E">
              <w:rPr>
                <w:rFonts w:ascii="Arial" w:hAnsi="Arial" w:cs="Arial"/>
                <w:lang w:val="en-GB"/>
              </w:rPr>
              <w:t>-000-00-KM01</w:t>
            </w:r>
          </w:p>
        </w:tc>
        <w:tc>
          <w:tcPr>
            <w:tcW w:w="2835" w:type="dxa"/>
            <w:tcBorders>
              <w:top w:val="single" w:sz="4" w:space="0" w:color="auto"/>
              <w:left w:val="single" w:sz="4" w:space="0" w:color="auto"/>
              <w:bottom w:val="single" w:sz="4" w:space="0" w:color="auto"/>
              <w:right w:val="single" w:sz="4" w:space="0" w:color="auto"/>
            </w:tcBorders>
          </w:tcPr>
          <w:p w14:paraId="3028B334" w14:textId="56107E19" w:rsidR="00654A1E" w:rsidRPr="006418E3" w:rsidRDefault="00654A1E" w:rsidP="00654A1E">
            <w:pPr>
              <w:spacing w:after="0" w:line="240" w:lineRule="auto"/>
              <w:rPr>
                <w:rFonts w:ascii="Arial" w:hAnsi="Arial" w:cs="Arial"/>
              </w:rPr>
            </w:pPr>
            <w:r w:rsidRPr="00654A1E">
              <w:rPr>
                <w:rFonts w:ascii="Arial" w:hAnsi="Arial" w:cs="Arial"/>
              </w:rPr>
              <w:t>Concepts, Principles and Practices of providing specialist OHS Risk assessment services.</w:t>
            </w:r>
          </w:p>
        </w:tc>
        <w:tc>
          <w:tcPr>
            <w:tcW w:w="1134" w:type="dxa"/>
            <w:tcBorders>
              <w:top w:val="single" w:sz="4" w:space="0" w:color="auto"/>
              <w:left w:val="single" w:sz="4" w:space="0" w:color="auto"/>
              <w:bottom w:val="single" w:sz="4" w:space="0" w:color="auto"/>
              <w:right w:val="single" w:sz="4" w:space="0" w:color="auto"/>
            </w:tcBorders>
          </w:tcPr>
          <w:p w14:paraId="246F9A46" w14:textId="2B443870" w:rsidR="00654A1E" w:rsidRPr="006418E3" w:rsidRDefault="00654A1E" w:rsidP="00654A1E">
            <w:pPr>
              <w:spacing w:after="0" w:line="240" w:lineRule="auto"/>
              <w:rPr>
                <w:rFonts w:ascii="Arial" w:hAnsi="Arial" w:cs="Arial"/>
              </w:rPr>
            </w:pPr>
            <w:r w:rsidRPr="00654A1E">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786BA3A0" w:rsidR="00654A1E" w:rsidRPr="006418E3" w:rsidRDefault="00654A1E" w:rsidP="00654A1E">
            <w:pPr>
              <w:spacing w:after="0" w:line="240" w:lineRule="auto"/>
              <w:rPr>
                <w:rFonts w:ascii="Arial" w:hAnsi="Arial" w:cs="Arial"/>
              </w:rPr>
            </w:pPr>
            <w:r w:rsidRPr="00654A1E">
              <w:rPr>
                <w:rFonts w:ascii="Arial" w:hAnsi="Arial" w:cs="Arial"/>
              </w:rPr>
              <w:t>3</w:t>
            </w:r>
          </w:p>
        </w:tc>
        <w:tc>
          <w:tcPr>
            <w:tcW w:w="1842" w:type="dxa"/>
            <w:tcBorders>
              <w:top w:val="single" w:sz="4" w:space="0" w:color="auto"/>
              <w:left w:val="single" w:sz="4" w:space="0" w:color="auto"/>
              <w:bottom w:val="single" w:sz="4" w:space="0" w:color="auto"/>
              <w:right w:val="single" w:sz="4" w:space="0" w:color="auto"/>
            </w:tcBorders>
          </w:tcPr>
          <w:p w14:paraId="4CBA112C" w14:textId="15E5B09C" w:rsidR="00654A1E" w:rsidRPr="006418E3" w:rsidRDefault="00654A1E" w:rsidP="00654A1E">
            <w:pPr>
              <w:spacing w:after="0" w:line="240" w:lineRule="auto"/>
              <w:rPr>
                <w:rFonts w:ascii="Arial" w:hAnsi="Arial" w:cs="Arial"/>
              </w:rPr>
            </w:pPr>
            <w:r w:rsidRPr="006418E3">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1"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1"/>
      <w:r>
        <w:rPr>
          <w:rStyle w:val="BoldText"/>
          <w:b w:val="0"/>
        </w:rPr>
        <w:t xml:space="preserve"> </w:t>
      </w:r>
    </w:p>
    <w:p w14:paraId="4F140F90" w14:textId="1FB0DCAC" w:rsidR="00EC35A9" w:rsidRDefault="00EC35A9" w:rsidP="00EC35A9">
      <w:pPr>
        <w:pStyle w:val="Heading3"/>
        <w:ind w:left="0"/>
        <w:jc w:val="both"/>
      </w:pPr>
      <w:r w:rsidRPr="00EC35A9">
        <w:rPr>
          <w:color w:val="365F91" w:themeColor="accent1" w:themeShade="BF"/>
          <w:szCs w:val="20"/>
        </w:rPr>
        <w:t xml:space="preserve">The primary focus of this module is to provide learners with a thorough understanding of the concepts, principles, and practices involved in delivering specialist Occupational Health and Safety (OHS) risk assessment services. This includes exploring advanced methodologies for identifying, evaluating, and managing workplace risks, as well as understanding the legal and regulatory frameworks that guide risk assessment practices. The module aims to equip learners with the skills necessary to conduct comprehensive risk assessments, develop effective mitigation strategies, and apply </w:t>
      </w:r>
      <w:r w:rsidR="00F2444B">
        <w:rPr>
          <w:color w:val="365F91" w:themeColor="accent1" w:themeShade="BF"/>
          <w:szCs w:val="20"/>
        </w:rPr>
        <w:t>specialis</w:t>
      </w:r>
      <w:r w:rsidRPr="00EC35A9">
        <w:rPr>
          <w:color w:val="365F91" w:themeColor="accent1" w:themeShade="BF"/>
          <w:szCs w:val="20"/>
        </w:rPr>
        <w:t xml:space="preserve">ed knowledge to enhance workplace safety and compliance. Through this module, learners will gain expertise in the nuanced aspects of OHS risk management, ensuring they can contribute effectively to the identification and management of complex risks in various </w:t>
      </w:r>
      <w:r w:rsidR="00F27822">
        <w:rPr>
          <w:color w:val="365F91" w:themeColor="accent1" w:themeShade="BF"/>
          <w:szCs w:val="20"/>
        </w:rPr>
        <w:t>organis</w:t>
      </w:r>
      <w:r w:rsidRPr="00EC35A9">
        <w:rPr>
          <w:color w:val="365F91" w:themeColor="accent1" w:themeShade="BF"/>
          <w:szCs w:val="20"/>
        </w:rPr>
        <w:t>ational settings.</w:t>
      </w:r>
      <w:r w:rsidR="005D3CE5" w:rsidRPr="001F5085">
        <w:t xml:space="preserve"> </w:t>
      </w:r>
      <w:bookmarkStart w:id="72" w:name="_Toc149225088"/>
    </w:p>
    <w:p w14:paraId="2339234B" w14:textId="3116B46A" w:rsidR="00C90923" w:rsidRPr="001F5085" w:rsidRDefault="001F5085" w:rsidP="00EC35A9">
      <w:pPr>
        <w:pStyle w:val="Heading3"/>
        <w:ind w:left="0" w:firstLine="708"/>
        <w:rPr>
          <w:rStyle w:val="BoldText"/>
        </w:rPr>
      </w:pPr>
      <w:r w:rsidRPr="001F5085">
        <w:t>(</w:t>
      </w:r>
      <w:r w:rsidRPr="001F5085">
        <w:rPr>
          <w:rStyle w:val="BoldText"/>
          <w:b w:val="0"/>
        </w:rPr>
        <w:t>b)</w:t>
      </w:r>
      <w:r w:rsidRPr="001F5085">
        <w:rPr>
          <w:rStyle w:val="BoldText"/>
        </w:rPr>
        <w:t xml:space="preserve"> </w:t>
      </w:r>
      <w:r w:rsidR="00C90923" w:rsidRPr="001F5085">
        <w:rPr>
          <w:rStyle w:val="BoldText"/>
          <w:b w:val="0"/>
        </w:rPr>
        <w:t xml:space="preserve">List </w:t>
      </w:r>
      <w:r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sidR="005D3CE5">
        <w:rPr>
          <w:rStyle w:val="BoldText"/>
          <w:b w:val="0"/>
        </w:rPr>
        <w:t>:</w:t>
      </w:r>
      <w:bookmarkEnd w:id="72"/>
    </w:p>
    <w:tbl>
      <w:tblPr>
        <w:tblStyle w:val="TableGrid"/>
        <w:tblW w:w="0" w:type="auto"/>
        <w:tblLook w:val="04A0" w:firstRow="1" w:lastRow="0" w:firstColumn="1" w:lastColumn="0" w:noHBand="0" w:noVBand="1"/>
      </w:tblPr>
      <w:tblGrid>
        <w:gridCol w:w="2405"/>
        <w:gridCol w:w="5670"/>
        <w:gridCol w:w="1555"/>
      </w:tblGrid>
      <w:tr w:rsidR="00464C81" w14:paraId="2A9E09FE" w14:textId="77777777" w:rsidTr="00703405">
        <w:tc>
          <w:tcPr>
            <w:tcW w:w="2405" w:type="dxa"/>
            <w:shd w:val="clear" w:color="auto" w:fill="F2F2F2" w:themeFill="background1" w:themeFillShade="F2"/>
          </w:tcPr>
          <w:p w14:paraId="0EC800EE" w14:textId="0597976C" w:rsidR="00464C81" w:rsidRPr="00703405" w:rsidRDefault="00464C81" w:rsidP="00703405">
            <w:pPr>
              <w:pStyle w:val="Subtitle"/>
              <w:rPr>
                <w:rFonts w:ascii="Arial" w:hAnsi="Arial" w:cs="Arial"/>
              </w:rPr>
            </w:pPr>
            <w:bookmarkStart w:id="73" w:name="_Hlk109849590"/>
            <w:r w:rsidRPr="00101789">
              <w:rPr>
                <w:rFonts w:ascii="Arial" w:hAnsi="Arial" w:cs="Arial"/>
              </w:rPr>
              <w:t>TOPIC COD</w:t>
            </w:r>
            <w:r w:rsidR="009E6BA8" w:rsidRPr="00101789">
              <w:rPr>
                <w:rFonts w:ascii="Arial" w:hAnsi="Arial" w:cs="Arial"/>
              </w:rPr>
              <w:t>E</w:t>
            </w:r>
          </w:p>
        </w:tc>
        <w:tc>
          <w:tcPr>
            <w:tcW w:w="5670"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703405">
        <w:tc>
          <w:tcPr>
            <w:tcW w:w="2405" w:type="dxa"/>
          </w:tcPr>
          <w:p w14:paraId="0BF22CCB" w14:textId="136FADA6" w:rsidR="00464C81" w:rsidRPr="00A16E0F" w:rsidRDefault="002E59BB" w:rsidP="00464C81">
            <w:pPr>
              <w:rPr>
                <w:rFonts w:ascii="Arial" w:hAnsi="Arial" w:cs="Arial"/>
                <w:iCs/>
                <w:color w:val="BFBFBF" w:themeColor="background1" w:themeShade="BF"/>
                <w:sz w:val="16"/>
              </w:rPr>
            </w:pPr>
            <w:r w:rsidRPr="00A16E0F">
              <w:rPr>
                <w:rFonts w:ascii="Arial" w:hAnsi="Arial" w:cs="Arial"/>
              </w:rPr>
              <w:t>KM-01-KT01</w:t>
            </w:r>
          </w:p>
        </w:tc>
        <w:tc>
          <w:tcPr>
            <w:tcW w:w="5670" w:type="dxa"/>
          </w:tcPr>
          <w:p w14:paraId="64AD2137" w14:textId="35256320" w:rsidR="00464C81" w:rsidRPr="00A16E0F" w:rsidRDefault="00A16E0F" w:rsidP="00464C81">
            <w:pPr>
              <w:rPr>
                <w:rFonts w:ascii="Arial" w:hAnsi="Arial" w:cs="Arial"/>
                <w:iCs/>
              </w:rPr>
            </w:pPr>
            <w:r w:rsidRPr="00A16E0F">
              <w:rPr>
                <w:rFonts w:ascii="Arial" w:hAnsi="Arial" w:cs="Arial"/>
                <w:iCs/>
              </w:rPr>
              <w:t>Advanced Principles of Hazard Identification and Risk Assessment</w:t>
            </w:r>
          </w:p>
        </w:tc>
        <w:tc>
          <w:tcPr>
            <w:tcW w:w="1555" w:type="dxa"/>
          </w:tcPr>
          <w:p w14:paraId="60E02108" w14:textId="68820EC9" w:rsidR="00464C81" w:rsidRPr="00A16E0F" w:rsidRDefault="00703405" w:rsidP="00464C81">
            <w:pPr>
              <w:rPr>
                <w:rFonts w:ascii="Arial" w:hAnsi="Arial" w:cs="Arial"/>
                <w:iCs/>
              </w:rPr>
            </w:pPr>
            <w:r w:rsidRPr="00A16E0F">
              <w:rPr>
                <w:rFonts w:ascii="Arial" w:hAnsi="Arial" w:cs="Arial"/>
                <w:iCs/>
              </w:rPr>
              <w:t>34%</w:t>
            </w:r>
          </w:p>
        </w:tc>
      </w:tr>
      <w:tr w:rsidR="002E59BB" w14:paraId="2549CB7E" w14:textId="77777777" w:rsidTr="00703405">
        <w:tc>
          <w:tcPr>
            <w:tcW w:w="2405" w:type="dxa"/>
          </w:tcPr>
          <w:p w14:paraId="433A9873" w14:textId="0391A51C" w:rsidR="002E59BB" w:rsidRPr="00A16E0F" w:rsidRDefault="002E59BB" w:rsidP="00464C81">
            <w:pPr>
              <w:rPr>
                <w:rFonts w:ascii="Arial" w:hAnsi="Arial" w:cs="Arial"/>
              </w:rPr>
            </w:pPr>
            <w:r w:rsidRPr="00A16E0F">
              <w:rPr>
                <w:rFonts w:ascii="Arial" w:hAnsi="Arial" w:cs="Arial"/>
              </w:rPr>
              <w:t>KM-01-KT02</w:t>
            </w:r>
          </w:p>
        </w:tc>
        <w:tc>
          <w:tcPr>
            <w:tcW w:w="5670" w:type="dxa"/>
          </w:tcPr>
          <w:p w14:paraId="39F74DEB" w14:textId="5E74A2D6" w:rsidR="002E59BB" w:rsidRPr="00A16E0F" w:rsidRDefault="00A16E0F" w:rsidP="00464C81">
            <w:pPr>
              <w:rPr>
                <w:rFonts w:ascii="Arial" w:hAnsi="Arial" w:cs="Arial"/>
                <w:iCs/>
              </w:rPr>
            </w:pPr>
            <w:r w:rsidRPr="00A16E0F">
              <w:rPr>
                <w:rFonts w:ascii="Arial" w:hAnsi="Arial" w:cs="Arial"/>
                <w:iCs/>
              </w:rPr>
              <w:t>Effective Controls and Risk Management Strategies</w:t>
            </w:r>
          </w:p>
        </w:tc>
        <w:tc>
          <w:tcPr>
            <w:tcW w:w="1555" w:type="dxa"/>
          </w:tcPr>
          <w:p w14:paraId="5F74F78D" w14:textId="569EC42C" w:rsidR="002E59BB" w:rsidRPr="00A16E0F" w:rsidRDefault="00703405" w:rsidP="00464C81">
            <w:pPr>
              <w:rPr>
                <w:rFonts w:ascii="Arial" w:hAnsi="Arial" w:cs="Arial"/>
                <w:iCs/>
              </w:rPr>
            </w:pPr>
            <w:r w:rsidRPr="00A16E0F">
              <w:rPr>
                <w:rFonts w:ascii="Arial" w:hAnsi="Arial" w:cs="Arial"/>
                <w:iCs/>
              </w:rPr>
              <w:t>33%</w:t>
            </w:r>
          </w:p>
        </w:tc>
      </w:tr>
      <w:tr w:rsidR="00703405" w14:paraId="514B1799" w14:textId="77777777" w:rsidTr="00703405">
        <w:tc>
          <w:tcPr>
            <w:tcW w:w="2405" w:type="dxa"/>
          </w:tcPr>
          <w:p w14:paraId="7EA60E85" w14:textId="2963ADDE" w:rsidR="00703405" w:rsidRPr="00A16E0F" w:rsidRDefault="00703405" w:rsidP="00464C81">
            <w:pPr>
              <w:rPr>
                <w:rFonts w:ascii="Arial" w:hAnsi="Arial" w:cs="Arial"/>
              </w:rPr>
            </w:pPr>
            <w:r w:rsidRPr="00A16E0F">
              <w:rPr>
                <w:rFonts w:ascii="Arial" w:hAnsi="Arial" w:cs="Arial"/>
              </w:rPr>
              <w:t>KM-01-KT0</w:t>
            </w:r>
            <w:r w:rsidRPr="00A16E0F">
              <w:rPr>
                <w:rFonts w:ascii="Arial" w:hAnsi="Arial" w:cs="Arial"/>
              </w:rPr>
              <w:t>3</w:t>
            </w:r>
          </w:p>
        </w:tc>
        <w:tc>
          <w:tcPr>
            <w:tcW w:w="5670" w:type="dxa"/>
          </w:tcPr>
          <w:p w14:paraId="4387F5D5" w14:textId="467CDB6B" w:rsidR="00703405" w:rsidRPr="00A16E0F" w:rsidRDefault="00A16E0F" w:rsidP="00464C81">
            <w:pPr>
              <w:rPr>
                <w:rFonts w:ascii="Arial" w:hAnsi="Arial" w:cs="Arial"/>
                <w:iCs/>
              </w:rPr>
            </w:pPr>
            <w:r w:rsidRPr="00A16E0F">
              <w:rPr>
                <w:rFonts w:ascii="Arial" w:hAnsi="Arial" w:cs="Arial"/>
                <w:iCs/>
              </w:rPr>
              <w:t>Legal Framework and Compliance for Hazard Identification and Risk Assessment</w:t>
            </w:r>
          </w:p>
        </w:tc>
        <w:tc>
          <w:tcPr>
            <w:tcW w:w="1555" w:type="dxa"/>
          </w:tcPr>
          <w:p w14:paraId="51EECD69" w14:textId="75AB0C50" w:rsidR="00703405" w:rsidRPr="00A16E0F" w:rsidRDefault="00703405" w:rsidP="00464C81">
            <w:pPr>
              <w:rPr>
                <w:rFonts w:ascii="Arial" w:hAnsi="Arial" w:cs="Arial"/>
                <w:iCs/>
              </w:rPr>
            </w:pPr>
            <w:r w:rsidRPr="00A16E0F">
              <w:rPr>
                <w:rFonts w:ascii="Arial" w:hAnsi="Arial" w:cs="Arial"/>
                <w:iCs/>
              </w:rPr>
              <w:t>33%</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4" w:name="_Toc149225089"/>
      <w:r w:rsidRPr="003F1FF7">
        <w:rPr>
          <w:rStyle w:val="BoldText"/>
          <w:b w:val="0"/>
        </w:rPr>
        <w:t>(c) Detailing each topic listed above into topic elements</w:t>
      </w:r>
      <w:r w:rsidR="002E59BB" w:rsidRPr="003F1FF7">
        <w:rPr>
          <w:rStyle w:val="BoldText"/>
          <w:b w:val="0"/>
        </w:rPr>
        <w:t>:</w:t>
      </w:r>
      <w:bookmarkEnd w:id="74"/>
      <w:r w:rsidR="002E59BB" w:rsidRPr="003F1FF7">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464C81" w14:paraId="3E7B13EA" w14:textId="77777777" w:rsidTr="009A720E">
        <w:tc>
          <w:tcPr>
            <w:tcW w:w="9630" w:type="dxa"/>
            <w:gridSpan w:val="3"/>
            <w:shd w:val="clear" w:color="auto" w:fill="auto"/>
          </w:tcPr>
          <w:p w14:paraId="71289F7B" w14:textId="215FED50" w:rsidR="002E59BB" w:rsidRPr="00A16E0F" w:rsidRDefault="00A16E0F" w:rsidP="00A16E0F">
            <w:pPr>
              <w:rPr>
                <w:rFonts w:ascii="Arial" w:hAnsi="Arial" w:cs="Arial"/>
              </w:rPr>
            </w:pPr>
            <w:r w:rsidRPr="00A16E0F">
              <w:rPr>
                <w:rFonts w:ascii="Arial" w:hAnsi="Arial" w:cs="Arial"/>
              </w:rPr>
              <w:t>KM-01-KT01</w:t>
            </w:r>
            <w:r w:rsidRPr="00A16E0F">
              <w:rPr>
                <w:rFonts w:ascii="Arial" w:hAnsi="Arial" w:cs="Arial"/>
              </w:rPr>
              <w:tab/>
              <w:t>ADVANCED PRINCIPLES OF HAZARD IDENTIFICATION AND RISK ASSESSMENT</w:t>
            </w:r>
            <w:r>
              <w:rPr>
                <w:rFonts w:ascii="Arial" w:hAnsi="Arial" w:cs="Arial"/>
              </w:rPr>
              <w:t xml:space="preserve"> (</w:t>
            </w:r>
            <w:r w:rsidRPr="00A16E0F">
              <w:rPr>
                <w:rFonts w:ascii="Arial" w:hAnsi="Arial" w:cs="Arial"/>
              </w:rPr>
              <w:t>34%</w:t>
            </w:r>
            <w:r>
              <w:rPr>
                <w:rFonts w:ascii="Arial" w:hAnsi="Arial" w:cs="Arial"/>
              </w:rPr>
              <w:t>)</w:t>
            </w:r>
          </w:p>
        </w:tc>
      </w:tr>
      <w:tr w:rsidR="005D3CE5" w:rsidRPr="00464C81" w14:paraId="53EFD24E" w14:textId="77777777" w:rsidTr="00703405">
        <w:tc>
          <w:tcPr>
            <w:tcW w:w="2405" w:type="dxa"/>
            <w:shd w:val="clear" w:color="auto" w:fill="F2F2F2" w:themeFill="background1" w:themeFillShade="F2"/>
          </w:tcPr>
          <w:p w14:paraId="547B1348" w14:textId="267AB721"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lastRenderedPageBreak/>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p w14:paraId="109F93C4" w14:textId="77777777" w:rsidR="005D3CE5" w:rsidRPr="00101789" w:rsidRDefault="005D3CE5" w:rsidP="00247143">
            <w:pPr>
              <w:rPr>
                <w:rFonts w:ascii="Arial" w:hAnsi="Arial" w:cs="Arial"/>
                <w:b/>
                <w:color w:val="auto"/>
                <w:sz w:val="20"/>
                <w:szCs w:val="20"/>
              </w:rPr>
            </w:pPr>
          </w:p>
        </w:tc>
        <w:tc>
          <w:tcPr>
            <w:tcW w:w="5670"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A16E0F" w14:paraId="17954D54" w14:textId="77777777" w:rsidTr="00703405">
        <w:tc>
          <w:tcPr>
            <w:tcW w:w="2405" w:type="dxa"/>
          </w:tcPr>
          <w:p w14:paraId="3263D00E" w14:textId="23BAC07B" w:rsidR="00A16E0F" w:rsidRPr="00AA0E6F" w:rsidRDefault="00A16E0F" w:rsidP="00A16E0F">
            <w:pPr>
              <w:rPr>
                <w:rFonts w:ascii="Arial" w:hAnsi="Arial" w:cs="Arial"/>
                <w:iCs/>
                <w:color w:val="BFBFBF" w:themeColor="background1" w:themeShade="BF"/>
                <w:sz w:val="16"/>
              </w:rPr>
            </w:pPr>
            <w:r w:rsidRPr="00AA0E6F">
              <w:rPr>
                <w:rFonts w:ascii="Arial" w:hAnsi="Arial" w:cs="Arial"/>
              </w:rPr>
              <w:t>KT0101</w:t>
            </w:r>
          </w:p>
        </w:tc>
        <w:tc>
          <w:tcPr>
            <w:tcW w:w="5670" w:type="dxa"/>
          </w:tcPr>
          <w:p w14:paraId="3A317B22" w14:textId="1E78E52F" w:rsidR="00A16E0F" w:rsidRPr="00A16E0F" w:rsidRDefault="00A16E0F" w:rsidP="00A16E0F">
            <w:pPr>
              <w:rPr>
                <w:rFonts w:ascii="Arial" w:hAnsi="Arial" w:cs="Arial"/>
                <w:iCs/>
                <w:color w:val="BFBFBF" w:themeColor="background1" w:themeShade="BF"/>
                <w:sz w:val="16"/>
              </w:rPr>
            </w:pPr>
            <w:r w:rsidRPr="00A16E0F">
              <w:rPr>
                <w:rFonts w:ascii="Arial" w:hAnsi="Arial" w:cs="Arial"/>
              </w:rPr>
              <w:t>Detailed definitions and distinctions between various types of hazards (physical, chemical, biological, ergonomic, psychosocial) and their associated risks.</w:t>
            </w:r>
          </w:p>
        </w:tc>
        <w:tc>
          <w:tcPr>
            <w:tcW w:w="1555" w:type="dxa"/>
          </w:tcPr>
          <w:p w14:paraId="174D9D39" w14:textId="4FAB2700" w:rsidR="00A16E0F" w:rsidRPr="00A16E0F" w:rsidRDefault="00A16E0F" w:rsidP="00A16E0F">
            <w:pPr>
              <w:rPr>
                <w:rFonts w:ascii="Arial" w:hAnsi="Arial" w:cs="Arial"/>
                <w:iCs/>
              </w:rPr>
            </w:pPr>
            <w:r w:rsidRPr="00A16E0F">
              <w:rPr>
                <w:rFonts w:ascii="Arial" w:hAnsi="Arial" w:cs="Arial"/>
                <w:iCs/>
              </w:rPr>
              <w:t>20%</w:t>
            </w:r>
          </w:p>
        </w:tc>
      </w:tr>
      <w:tr w:rsidR="00A16E0F" w14:paraId="1BAE3CBA" w14:textId="77777777" w:rsidTr="00703405">
        <w:tc>
          <w:tcPr>
            <w:tcW w:w="2405" w:type="dxa"/>
          </w:tcPr>
          <w:p w14:paraId="6B72FD4A" w14:textId="748D9727" w:rsidR="00A16E0F" w:rsidRPr="00AA0E6F" w:rsidRDefault="00A16E0F" w:rsidP="00A16E0F">
            <w:pPr>
              <w:rPr>
                <w:rFonts w:ascii="Arial" w:hAnsi="Arial" w:cs="Arial"/>
              </w:rPr>
            </w:pPr>
            <w:r w:rsidRPr="00AA0E6F">
              <w:rPr>
                <w:rFonts w:ascii="Arial" w:hAnsi="Arial" w:cs="Arial"/>
              </w:rPr>
              <w:t>KT0102</w:t>
            </w:r>
          </w:p>
        </w:tc>
        <w:tc>
          <w:tcPr>
            <w:tcW w:w="5670" w:type="dxa"/>
          </w:tcPr>
          <w:p w14:paraId="356C010F" w14:textId="02C6C4CF" w:rsidR="00A16E0F" w:rsidRPr="00A16E0F" w:rsidRDefault="00A16E0F" w:rsidP="00A16E0F">
            <w:pPr>
              <w:rPr>
                <w:rFonts w:ascii="Arial" w:hAnsi="Arial" w:cs="Arial"/>
                <w:iCs/>
                <w:color w:val="BFBFBF" w:themeColor="background1" w:themeShade="BF"/>
                <w:sz w:val="16"/>
              </w:rPr>
            </w:pPr>
            <w:r w:rsidRPr="00A16E0F">
              <w:rPr>
                <w:rFonts w:ascii="Arial" w:hAnsi="Arial" w:cs="Arial"/>
              </w:rPr>
              <w:t>Comprehensive process for identifying hazards in diverse work environments, including practical examples and techniques.</w:t>
            </w:r>
          </w:p>
        </w:tc>
        <w:tc>
          <w:tcPr>
            <w:tcW w:w="1555" w:type="dxa"/>
          </w:tcPr>
          <w:p w14:paraId="0B717BFC" w14:textId="04DD5605" w:rsidR="00A16E0F" w:rsidRPr="00A16E0F" w:rsidRDefault="00A16E0F" w:rsidP="00A16E0F">
            <w:pPr>
              <w:rPr>
                <w:rFonts w:ascii="Arial" w:hAnsi="Arial" w:cs="Arial"/>
                <w:iCs/>
              </w:rPr>
            </w:pPr>
            <w:r w:rsidRPr="00A16E0F">
              <w:rPr>
                <w:rFonts w:ascii="Arial" w:hAnsi="Arial" w:cs="Arial"/>
                <w:iCs/>
              </w:rPr>
              <w:t>20%</w:t>
            </w:r>
          </w:p>
        </w:tc>
      </w:tr>
      <w:tr w:rsidR="00A16E0F" w14:paraId="3E18CAC6" w14:textId="77777777" w:rsidTr="00703405">
        <w:tc>
          <w:tcPr>
            <w:tcW w:w="2405" w:type="dxa"/>
          </w:tcPr>
          <w:p w14:paraId="1B4CDC57" w14:textId="00DA119D" w:rsidR="00A16E0F" w:rsidRPr="00AA0E6F" w:rsidRDefault="00A16E0F" w:rsidP="00A16E0F">
            <w:r w:rsidRPr="00AA0E6F">
              <w:rPr>
                <w:rFonts w:ascii="Arial" w:hAnsi="Arial" w:cs="Arial"/>
              </w:rPr>
              <w:t>KT010</w:t>
            </w:r>
            <w:r>
              <w:rPr>
                <w:rFonts w:ascii="Arial" w:hAnsi="Arial" w:cs="Arial"/>
              </w:rPr>
              <w:t>3</w:t>
            </w:r>
          </w:p>
        </w:tc>
        <w:tc>
          <w:tcPr>
            <w:tcW w:w="5670" w:type="dxa"/>
          </w:tcPr>
          <w:p w14:paraId="6EADC241" w14:textId="762BA0DA" w:rsidR="00A16E0F" w:rsidRPr="00A16E0F" w:rsidRDefault="00A16E0F" w:rsidP="00A16E0F">
            <w:pPr>
              <w:rPr>
                <w:rFonts w:ascii="Arial" w:hAnsi="Arial" w:cs="Arial"/>
                <w:iCs/>
                <w:color w:val="BFBFBF" w:themeColor="background1" w:themeShade="BF"/>
                <w:sz w:val="16"/>
              </w:rPr>
            </w:pPr>
            <w:r w:rsidRPr="00A16E0F">
              <w:rPr>
                <w:rFonts w:ascii="Arial" w:hAnsi="Arial" w:cs="Arial"/>
              </w:rPr>
              <w:t>Advanced methods for classifying and assessing the significance of identified hazards and related risks.</w:t>
            </w:r>
          </w:p>
        </w:tc>
        <w:tc>
          <w:tcPr>
            <w:tcW w:w="1555" w:type="dxa"/>
          </w:tcPr>
          <w:p w14:paraId="1B0230DA" w14:textId="66454F32" w:rsidR="00A16E0F" w:rsidRPr="00A16E0F" w:rsidRDefault="00A16E0F" w:rsidP="00A16E0F">
            <w:pPr>
              <w:rPr>
                <w:rFonts w:ascii="Arial" w:hAnsi="Arial" w:cs="Arial"/>
                <w:iCs/>
              </w:rPr>
            </w:pPr>
            <w:r w:rsidRPr="00A16E0F">
              <w:rPr>
                <w:rFonts w:ascii="Arial" w:hAnsi="Arial" w:cs="Arial"/>
                <w:iCs/>
              </w:rPr>
              <w:t>20%</w:t>
            </w:r>
          </w:p>
        </w:tc>
      </w:tr>
      <w:tr w:rsidR="00A16E0F" w14:paraId="40907DEF" w14:textId="77777777" w:rsidTr="00703405">
        <w:tc>
          <w:tcPr>
            <w:tcW w:w="2405" w:type="dxa"/>
          </w:tcPr>
          <w:p w14:paraId="5827F4E1" w14:textId="2E681842" w:rsidR="00A16E0F" w:rsidRPr="00AA0E6F" w:rsidRDefault="00A16E0F" w:rsidP="00A16E0F">
            <w:r w:rsidRPr="00AA0E6F">
              <w:rPr>
                <w:rFonts w:ascii="Arial" w:hAnsi="Arial" w:cs="Arial"/>
              </w:rPr>
              <w:t>KT010</w:t>
            </w:r>
            <w:r>
              <w:rPr>
                <w:rFonts w:ascii="Arial" w:hAnsi="Arial" w:cs="Arial"/>
              </w:rPr>
              <w:t>4</w:t>
            </w:r>
          </w:p>
        </w:tc>
        <w:tc>
          <w:tcPr>
            <w:tcW w:w="5670" w:type="dxa"/>
          </w:tcPr>
          <w:p w14:paraId="0FEA4B9C" w14:textId="5F37AE6E" w:rsidR="00A16E0F" w:rsidRPr="00A16E0F" w:rsidRDefault="00A16E0F" w:rsidP="00A16E0F">
            <w:pPr>
              <w:rPr>
                <w:rFonts w:ascii="Arial" w:hAnsi="Arial" w:cs="Arial"/>
                <w:iCs/>
                <w:color w:val="BFBFBF" w:themeColor="background1" w:themeShade="BF"/>
                <w:sz w:val="16"/>
              </w:rPr>
            </w:pPr>
            <w:r w:rsidRPr="00A16E0F">
              <w:rPr>
                <w:rFonts w:ascii="Arial" w:hAnsi="Arial" w:cs="Arial"/>
              </w:rPr>
              <w:t>Detailed process of risk rating and prioritization based on the severity and likelihood of risks.</w:t>
            </w:r>
          </w:p>
        </w:tc>
        <w:tc>
          <w:tcPr>
            <w:tcW w:w="1555" w:type="dxa"/>
          </w:tcPr>
          <w:p w14:paraId="2A635A6B" w14:textId="3668206E" w:rsidR="00A16E0F" w:rsidRPr="00A16E0F" w:rsidRDefault="00A16E0F" w:rsidP="00A16E0F">
            <w:pPr>
              <w:rPr>
                <w:rFonts w:ascii="Arial" w:hAnsi="Arial" w:cs="Arial"/>
                <w:iCs/>
              </w:rPr>
            </w:pPr>
            <w:r w:rsidRPr="00A16E0F">
              <w:rPr>
                <w:rFonts w:ascii="Arial" w:hAnsi="Arial" w:cs="Arial"/>
                <w:iCs/>
              </w:rPr>
              <w:t>20%</w:t>
            </w:r>
          </w:p>
        </w:tc>
      </w:tr>
      <w:tr w:rsidR="00A16E0F" w14:paraId="16975FF7" w14:textId="77777777" w:rsidTr="00703405">
        <w:tc>
          <w:tcPr>
            <w:tcW w:w="2405" w:type="dxa"/>
          </w:tcPr>
          <w:p w14:paraId="24F3481D" w14:textId="033D6C9F" w:rsidR="00A16E0F" w:rsidRPr="00AA0E6F" w:rsidRDefault="00A16E0F" w:rsidP="00A16E0F">
            <w:r w:rsidRPr="00AA0E6F">
              <w:rPr>
                <w:rFonts w:ascii="Arial" w:hAnsi="Arial" w:cs="Arial"/>
              </w:rPr>
              <w:t>KT010</w:t>
            </w:r>
            <w:r>
              <w:rPr>
                <w:rFonts w:ascii="Arial" w:hAnsi="Arial" w:cs="Arial"/>
              </w:rPr>
              <w:t>5</w:t>
            </w:r>
          </w:p>
        </w:tc>
        <w:tc>
          <w:tcPr>
            <w:tcW w:w="5670" w:type="dxa"/>
          </w:tcPr>
          <w:p w14:paraId="24224E3D" w14:textId="161FDB95" w:rsidR="00A16E0F" w:rsidRPr="00A16E0F" w:rsidRDefault="00A16E0F" w:rsidP="00A16E0F">
            <w:pPr>
              <w:rPr>
                <w:rFonts w:ascii="Arial" w:hAnsi="Arial" w:cs="Arial"/>
                <w:iCs/>
                <w:color w:val="BFBFBF" w:themeColor="background1" w:themeShade="BF"/>
                <w:sz w:val="16"/>
              </w:rPr>
            </w:pPr>
            <w:r w:rsidRPr="00A16E0F">
              <w:rPr>
                <w:rFonts w:ascii="Arial" w:hAnsi="Arial" w:cs="Arial"/>
              </w:rPr>
              <w:t>Effective strategies for monitoring, reviewing, and updating hazard identification and risk assessment processes.</w:t>
            </w:r>
          </w:p>
        </w:tc>
        <w:tc>
          <w:tcPr>
            <w:tcW w:w="1555" w:type="dxa"/>
          </w:tcPr>
          <w:p w14:paraId="53203B7F" w14:textId="7F3F15F4" w:rsidR="00A16E0F" w:rsidRPr="00A16E0F" w:rsidRDefault="00A16E0F" w:rsidP="00A16E0F">
            <w:pPr>
              <w:rPr>
                <w:rFonts w:ascii="Arial" w:hAnsi="Arial" w:cs="Arial"/>
                <w:iCs/>
              </w:rPr>
            </w:pPr>
            <w:r w:rsidRPr="00A16E0F">
              <w:rPr>
                <w:rFonts w:ascii="Arial" w:hAnsi="Arial" w:cs="Arial"/>
                <w:iCs/>
              </w:rPr>
              <w:t>20%</w:t>
            </w:r>
          </w:p>
        </w:tc>
      </w:tr>
    </w:tbl>
    <w:p w14:paraId="00BB9EBE" w14:textId="026B9544" w:rsidR="005D3CE5" w:rsidRDefault="005D3CE5">
      <w:pPr>
        <w:rPr>
          <w:rStyle w:val="ItalicBoldText"/>
        </w:rPr>
      </w:pPr>
    </w:p>
    <w:p w14:paraId="04D271E3" w14:textId="77777777" w:rsidR="00703405" w:rsidRPr="003F1FF7" w:rsidRDefault="00703405" w:rsidP="00703405">
      <w:pPr>
        <w:pStyle w:val="Heading3"/>
        <w:rPr>
          <w:rStyle w:val="BoldText"/>
          <w:b w:val="0"/>
        </w:rPr>
      </w:pPr>
      <w:r w:rsidRPr="003F1FF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14:paraId="4B7959D1" w14:textId="77777777" w:rsidTr="00005477">
        <w:tc>
          <w:tcPr>
            <w:tcW w:w="2400" w:type="dxa"/>
            <w:shd w:val="clear" w:color="auto" w:fill="F2F2F2" w:themeFill="background1" w:themeFillShade="F2"/>
          </w:tcPr>
          <w:p w14:paraId="1867B24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A16E0F" w14:paraId="72C6D286" w14:textId="77777777" w:rsidTr="00005477">
        <w:tc>
          <w:tcPr>
            <w:tcW w:w="2400" w:type="dxa"/>
          </w:tcPr>
          <w:p w14:paraId="097793A6" w14:textId="77777777" w:rsidR="00A16E0F" w:rsidRPr="00AA0E6F" w:rsidRDefault="00A16E0F" w:rsidP="00A16E0F">
            <w:pPr>
              <w:rPr>
                <w:rStyle w:val="BoldText"/>
                <w:rFonts w:ascii="Arial" w:hAnsi="Arial" w:cs="Arial"/>
              </w:rPr>
            </w:pPr>
            <w:r w:rsidRPr="00AA0E6F">
              <w:rPr>
                <w:rFonts w:ascii="Arial" w:hAnsi="Arial" w:cs="Arial"/>
              </w:rPr>
              <w:t>IAC0101</w:t>
            </w:r>
          </w:p>
        </w:tc>
        <w:tc>
          <w:tcPr>
            <w:tcW w:w="5670" w:type="dxa"/>
          </w:tcPr>
          <w:p w14:paraId="4B681049" w14:textId="35F189C9"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Define and differentiate between various types of hazards and their associated risks, providing relevant examples from different work environments.</w:t>
            </w:r>
          </w:p>
        </w:tc>
        <w:tc>
          <w:tcPr>
            <w:tcW w:w="1555" w:type="dxa"/>
          </w:tcPr>
          <w:p w14:paraId="72459735" w14:textId="2383C5DE"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14:paraId="192EDC26" w14:textId="77777777" w:rsidTr="00005477">
        <w:tc>
          <w:tcPr>
            <w:tcW w:w="2400" w:type="dxa"/>
          </w:tcPr>
          <w:p w14:paraId="50874BB3" w14:textId="77777777" w:rsidR="00A16E0F" w:rsidRPr="00AA0E6F" w:rsidRDefault="00A16E0F" w:rsidP="00A16E0F">
            <w:pPr>
              <w:rPr>
                <w:rFonts w:ascii="Arial" w:hAnsi="Arial" w:cs="Arial"/>
              </w:rPr>
            </w:pPr>
            <w:r w:rsidRPr="00AA0E6F">
              <w:rPr>
                <w:rFonts w:ascii="Arial" w:hAnsi="Arial" w:cs="Arial"/>
              </w:rPr>
              <w:t>IAC0102</w:t>
            </w:r>
          </w:p>
        </w:tc>
        <w:tc>
          <w:tcPr>
            <w:tcW w:w="5670" w:type="dxa"/>
          </w:tcPr>
          <w:p w14:paraId="716FF6F4" w14:textId="73197198"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Describe the comprehensive process for identifying hazards, including practical examples and techniques used in diverse work settings.</w:t>
            </w:r>
          </w:p>
        </w:tc>
        <w:tc>
          <w:tcPr>
            <w:tcW w:w="1555" w:type="dxa"/>
          </w:tcPr>
          <w:p w14:paraId="6F61E22D" w14:textId="114AA9DF"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5A4886B9" w14:textId="77777777" w:rsidTr="00005477">
        <w:tc>
          <w:tcPr>
            <w:tcW w:w="2400" w:type="dxa"/>
          </w:tcPr>
          <w:p w14:paraId="35C064C3" w14:textId="77777777" w:rsidR="00A16E0F" w:rsidRPr="00AA0E6F" w:rsidRDefault="00A16E0F" w:rsidP="00A16E0F">
            <w:pPr>
              <w:rPr>
                <w:rStyle w:val="BoldText"/>
                <w:rFonts w:ascii="Arial" w:hAnsi="Arial" w:cs="Arial"/>
              </w:rPr>
            </w:pPr>
            <w:r w:rsidRPr="00AA0E6F">
              <w:rPr>
                <w:rFonts w:ascii="Arial" w:hAnsi="Arial" w:cs="Arial"/>
              </w:rPr>
              <w:t>IAC010</w:t>
            </w:r>
            <w:r>
              <w:rPr>
                <w:rFonts w:ascii="Arial" w:hAnsi="Arial" w:cs="Arial"/>
              </w:rPr>
              <w:t>3</w:t>
            </w:r>
          </w:p>
        </w:tc>
        <w:tc>
          <w:tcPr>
            <w:tcW w:w="5670" w:type="dxa"/>
          </w:tcPr>
          <w:p w14:paraId="30E66734" w14:textId="3227BE2B"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Explain the advanced methods for classifying and assessing the significance of hazards and related risks, using relevant case studies.</w:t>
            </w:r>
          </w:p>
        </w:tc>
        <w:tc>
          <w:tcPr>
            <w:tcW w:w="1555" w:type="dxa"/>
          </w:tcPr>
          <w:p w14:paraId="121211FB" w14:textId="786389C7"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03B7B066" w14:textId="77777777" w:rsidTr="00005477">
        <w:tc>
          <w:tcPr>
            <w:tcW w:w="2400" w:type="dxa"/>
          </w:tcPr>
          <w:p w14:paraId="2B655E6B" w14:textId="77777777" w:rsidR="00A16E0F" w:rsidRPr="00AA0E6F" w:rsidRDefault="00A16E0F" w:rsidP="00A16E0F">
            <w:pPr>
              <w:rPr>
                <w:rFonts w:ascii="Arial" w:hAnsi="Arial" w:cs="Arial"/>
              </w:rPr>
            </w:pPr>
            <w:r w:rsidRPr="00AA0E6F">
              <w:rPr>
                <w:rFonts w:ascii="Arial" w:hAnsi="Arial" w:cs="Arial"/>
              </w:rPr>
              <w:t>IAC010</w:t>
            </w:r>
            <w:r>
              <w:rPr>
                <w:rFonts w:ascii="Arial" w:hAnsi="Arial" w:cs="Arial"/>
              </w:rPr>
              <w:t>4</w:t>
            </w:r>
          </w:p>
        </w:tc>
        <w:tc>
          <w:tcPr>
            <w:tcW w:w="5670" w:type="dxa"/>
          </w:tcPr>
          <w:p w14:paraId="6AE40855" w14:textId="39B74B77"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Demonstrate the process of risk rating and prioritization based on the severity and likelihood of risks, including the application of risk matrices.</w:t>
            </w:r>
          </w:p>
        </w:tc>
        <w:tc>
          <w:tcPr>
            <w:tcW w:w="1555" w:type="dxa"/>
          </w:tcPr>
          <w:p w14:paraId="4920A06F" w14:textId="1DA99939"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10F2D8C5" w14:textId="77777777" w:rsidTr="00005477">
        <w:tc>
          <w:tcPr>
            <w:tcW w:w="2400" w:type="dxa"/>
          </w:tcPr>
          <w:p w14:paraId="38F6E603" w14:textId="77777777" w:rsidR="00A16E0F" w:rsidRPr="00AA0E6F" w:rsidRDefault="00A16E0F" w:rsidP="00A16E0F">
            <w:r w:rsidRPr="00AA0E6F">
              <w:rPr>
                <w:rFonts w:ascii="Arial" w:hAnsi="Arial" w:cs="Arial"/>
              </w:rPr>
              <w:t>IAC010</w:t>
            </w:r>
            <w:r>
              <w:rPr>
                <w:rFonts w:ascii="Arial" w:hAnsi="Arial" w:cs="Arial"/>
              </w:rPr>
              <w:t>5</w:t>
            </w:r>
          </w:p>
        </w:tc>
        <w:tc>
          <w:tcPr>
            <w:tcW w:w="5670" w:type="dxa"/>
          </w:tcPr>
          <w:p w14:paraId="72E2DA54" w14:textId="47D6F7E3"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Assess and recommend strategies for monitoring, reviewing, and updating hazard identification and risk assessment processes to ensure ongoing effectiveness.</w:t>
            </w:r>
          </w:p>
        </w:tc>
        <w:tc>
          <w:tcPr>
            <w:tcW w:w="1555" w:type="dxa"/>
          </w:tcPr>
          <w:p w14:paraId="03DEAF2C" w14:textId="0E67D1FD" w:rsidR="00A16E0F" w:rsidRPr="00A16E0F" w:rsidRDefault="00A16E0F" w:rsidP="00A16E0F">
            <w:pPr>
              <w:pStyle w:val="Heading2"/>
              <w:rPr>
                <w:rStyle w:val="BoldText"/>
                <w:b/>
                <w:bCs/>
              </w:rPr>
            </w:pPr>
            <w:r w:rsidRPr="00A16E0F">
              <w:rPr>
                <w:rFonts w:ascii="Arial" w:hAnsi="Arial" w:cs="Arial"/>
                <w:b w:val="0"/>
                <w:bCs/>
                <w:iCs/>
                <w:color w:val="365F91" w:themeColor="accent1" w:themeShade="BF"/>
              </w:rPr>
              <w:t>20%</w:t>
            </w:r>
          </w:p>
        </w:tc>
      </w:tr>
    </w:tbl>
    <w:p w14:paraId="4F72B05E" w14:textId="77777777" w:rsidR="00703405" w:rsidRDefault="00703405" w:rsidP="00703405">
      <w:pPr>
        <w:rPr>
          <w:rStyle w:val="BoldText"/>
        </w:rPr>
      </w:pPr>
    </w:p>
    <w:p w14:paraId="46173ED6" w14:textId="75489B08" w:rsidR="00703405" w:rsidRPr="00703405" w:rsidRDefault="00703405" w:rsidP="007034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464C81" w14:paraId="6DB08130" w14:textId="77777777" w:rsidTr="00703405">
        <w:tc>
          <w:tcPr>
            <w:tcW w:w="9625" w:type="dxa"/>
            <w:gridSpan w:val="3"/>
            <w:shd w:val="clear" w:color="auto" w:fill="auto"/>
          </w:tcPr>
          <w:p w14:paraId="56148EA0" w14:textId="02F30188" w:rsidR="002E59BB" w:rsidRPr="00A16E0F" w:rsidRDefault="00A16E0F" w:rsidP="00A16E0F">
            <w:pPr>
              <w:rPr>
                <w:rFonts w:ascii="Arial" w:hAnsi="Arial" w:cs="Arial"/>
              </w:rPr>
            </w:pPr>
            <w:r w:rsidRPr="00A16E0F">
              <w:rPr>
                <w:rFonts w:ascii="Arial" w:hAnsi="Arial" w:cs="Arial"/>
              </w:rPr>
              <w:t>KM-01-KT02</w:t>
            </w:r>
            <w:r w:rsidRPr="00A16E0F">
              <w:rPr>
                <w:rFonts w:ascii="Arial" w:hAnsi="Arial" w:cs="Arial"/>
              </w:rPr>
              <w:tab/>
              <w:t>EFFECTIVE CONTROLS AND RISK MANAGEMENT STRATEGIES</w:t>
            </w:r>
            <w:r>
              <w:rPr>
                <w:rFonts w:ascii="Arial" w:hAnsi="Arial" w:cs="Arial"/>
              </w:rPr>
              <w:t xml:space="preserve"> (</w:t>
            </w:r>
            <w:r w:rsidRPr="00A16E0F">
              <w:rPr>
                <w:rFonts w:ascii="Arial" w:hAnsi="Arial" w:cs="Arial"/>
              </w:rPr>
              <w:t>33%</w:t>
            </w:r>
            <w:r>
              <w:rPr>
                <w:rFonts w:ascii="Arial" w:hAnsi="Arial" w:cs="Arial"/>
              </w:rPr>
              <w:t>)</w:t>
            </w:r>
          </w:p>
        </w:tc>
      </w:tr>
      <w:tr w:rsidR="002E59BB" w:rsidRPr="00464C81" w14:paraId="603677AB" w14:textId="77777777" w:rsidTr="00703405">
        <w:tc>
          <w:tcPr>
            <w:tcW w:w="2400" w:type="dxa"/>
            <w:shd w:val="clear" w:color="auto" w:fill="F2F2F2" w:themeFill="background1" w:themeFillShade="F2"/>
          </w:tcPr>
          <w:p w14:paraId="1F2054EA" w14:textId="750F3CD0"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lastRenderedPageBreak/>
              <w:t>TOPIC ELEMENT COD</w:t>
            </w:r>
            <w:r w:rsidR="009E6BA8" w:rsidRPr="00101789">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A16E0F" w14:paraId="6E3355A8" w14:textId="77777777" w:rsidTr="00703405">
        <w:tc>
          <w:tcPr>
            <w:tcW w:w="2400" w:type="dxa"/>
          </w:tcPr>
          <w:p w14:paraId="2499C140" w14:textId="742743C6" w:rsidR="00A16E0F" w:rsidRPr="00AA0E6F" w:rsidRDefault="00A16E0F" w:rsidP="00A16E0F">
            <w:pPr>
              <w:rPr>
                <w:rFonts w:ascii="Arial" w:hAnsi="Arial" w:cs="Arial"/>
                <w:iCs/>
                <w:color w:val="BFBFBF" w:themeColor="background1" w:themeShade="BF"/>
                <w:sz w:val="16"/>
              </w:rPr>
            </w:pPr>
            <w:r w:rsidRPr="00AA0E6F">
              <w:rPr>
                <w:rFonts w:ascii="Arial" w:hAnsi="Arial" w:cs="Arial"/>
              </w:rPr>
              <w:t>KT0201</w:t>
            </w:r>
          </w:p>
        </w:tc>
        <w:tc>
          <w:tcPr>
            <w:tcW w:w="5670" w:type="dxa"/>
          </w:tcPr>
          <w:p w14:paraId="39977DD5" w14:textId="26C2B17D" w:rsidR="00A16E0F" w:rsidRPr="00A16E0F" w:rsidRDefault="00A16E0F" w:rsidP="00A16E0F">
            <w:pPr>
              <w:rPr>
                <w:rFonts w:ascii="Arial" w:hAnsi="Arial" w:cs="Arial"/>
                <w:iCs/>
                <w:color w:val="BFBFBF" w:themeColor="background1" w:themeShade="BF"/>
                <w:sz w:val="16"/>
              </w:rPr>
            </w:pPr>
            <w:r w:rsidRPr="00A16E0F">
              <w:rPr>
                <w:rFonts w:ascii="Arial" w:hAnsi="Arial" w:cs="Arial"/>
              </w:rPr>
              <w:t>Overview of various control measures and their effectiveness in mitigating hazards and risks.</w:t>
            </w:r>
          </w:p>
        </w:tc>
        <w:tc>
          <w:tcPr>
            <w:tcW w:w="1555" w:type="dxa"/>
          </w:tcPr>
          <w:p w14:paraId="03C31618" w14:textId="3DA7D929" w:rsidR="00A16E0F" w:rsidRPr="00AA0E6F" w:rsidRDefault="00A16E0F" w:rsidP="00A16E0F">
            <w:pPr>
              <w:rPr>
                <w:rFonts w:ascii="Arial" w:hAnsi="Arial" w:cs="Arial"/>
                <w:iCs/>
                <w:color w:val="BFBFBF" w:themeColor="background1" w:themeShade="BF"/>
                <w:sz w:val="16"/>
              </w:rPr>
            </w:pPr>
            <w:r w:rsidRPr="00A16E0F">
              <w:rPr>
                <w:rFonts w:ascii="Arial" w:hAnsi="Arial" w:cs="Arial"/>
                <w:iCs/>
              </w:rPr>
              <w:t>20%</w:t>
            </w:r>
          </w:p>
        </w:tc>
      </w:tr>
      <w:tr w:rsidR="00A16E0F" w14:paraId="2EB52104" w14:textId="77777777" w:rsidTr="00703405">
        <w:tc>
          <w:tcPr>
            <w:tcW w:w="2400" w:type="dxa"/>
          </w:tcPr>
          <w:p w14:paraId="4269FE0D" w14:textId="7896616D" w:rsidR="00A16E0F" w:rsidRPr="00AA0E6F" w:rsidRDefault="00A16E0F" w:rsidP="00A16E0F">
            <w:pPr>
              <w:rPr>
                <w:rFonts w:ascii="Arial" w:hAnsi="Arial" w:cs="Arial"/>
              </w:rPr>
            </w:pPr>
            <w:r w:rsidRPr="00AA0E6F">
              <w:rPr>
                <w:rFonts w:ascii="Arial" w:hAnsi="Arial" w:cs="Arial"/>
              </w:rPr>
              <w:t>KT0202</w:t>
            </w:r>
          </w:p>
        </w:tc>
        <w:tc>
          <w:tcPr>
            <w:tcW w:w="5670" w:type="dxa"/>
          </w:tcPr>
          <w:p w14:paraId="7744017A" w14:textId="4A5E8289" w:rsidR="00A16E0F" w:rsidRPr="00A16E0F" w:rsidRDefault="00A16E0F" w:rsidP="00A16E0F">
            <w:pPr>
              <w:rPr>
                <w:rFonts w:ascii="Arial" w:hAnsi="Arial" w:cs="Arial"/>
                <w:iCs/>
                <w:color w:val="BFBFBF" w:themeColor="background1" w:themeShade="BF"/>
                <w:sz w:val="16"/>
              </w:rPr>
            </w:pPr>
            <w:r w:rsidRPr="00A16E0F">
              <w:rPr>
                <w:rFonts w:ascii="Arial" w:hAnsi="Arial" w:cs="Arial"/>
              </w:rPr>
              <w:t>Hierarchy of controls: Elimination, substitution, engineering controls, administrative controls, and personal protective equipment.</w:t>
            </w:r>
          </w:p>
        </w:tc>
        <w:tc>
          <w:tcPr>
            <w:tcW w:w="1555" w:type="dxa"/>
          </w:tcPr>
          <w:p w14:paraId="06F98D79" w14:textId="6B42C040" w:rsidR="00A16E0F" w:rsidRPr="00AA0E6F" w:rsidRDefault="00A16E0F" w:rsidP="00A16E0F">
            <w:pPr>
              <w:rPr>
                <w:rFonts w:ascii="Arial" w:hAnsi="Arial" w:cs="Arial"/>
                <w:iCs/>
                <w:color w:val="BFBFBF" w:themeColor="background1" w:themeShade="BF"/>
                <w:sz w:val="16"/>
              </w:rPr>
            </w:pPr>
            <w:r w:rsidRPr="00A16E0F">
              <w:rPr>
                <w:rFonts w:ascii="Arial" w:hAnsi="Arial" w:cs="Arial"/>
                <w:iCs/>
              </w:rPr>
              <w:t>20%</w:t>
            </w:r>
          </w:p>
        </w:tc>
      </w:tr>
      <w:tr w:rsidR="00A16E0F" w:rsidRPr="00AA0E6F" w14:paraId="42E06FFC" w14:textId="77777777" w:rsidTr="00703405">
        <w:tc>
          <w:tcPr>
            <w:tcW w:w="2400" w:type="dxa"/>
          </w:tcPr>
          <w:p w14:paraId="31351019" w14:textId="77777777" w:rsidR="00A16E0F" w:rsidRPr="00AA0E6F" w:rsidRDefault="00A16E0F" w:rsidP="00A16E0F">
            <w:r w:rsidRPr="00AA0E6F">
              <w:rPr>
                <w:rFonts w:ascii="Arial" w:hAnsi="Arial" w:cs="Arial"/>
              </w:rPr>
              <w:t>KT010</w:t>
            </w:r>
            <w:r>
              <w:rPr>
                <w:rFonts w:ascii="Arial" w:hAnsi="Arial" w:cs="Arial"/>
              </w:rPr>
              <w:t>3</w:t>
            </w:r>
          </w:p>
        </w:tc>
        <w:tc>
          <w:tcPr>
            <w:tcW w:w="5670" w:type="dxa"/>
          </w:tcPr>
          <w:p w14:paraId="5BB76A6B" w14:textId="56EC82B0" w:rsidR="00A16E0F" w:rsidRPr="00A16E0F" w:rsidRDefault="00A16E0F" w:rsidP="00A16E0F">
            <w:pPr>
              <w:rPr>
                <w:rFonts w:ascii="Arial" w:hAnsi="Arial" w:cs="Arial"/>
                <w:iCs/>
                <w:color w:val="BFBFBF" w:themeColor="background1" w:themeShade="BF"/>
                <w:sz w:val="16"/>
              </w:rPr>
            </w:pPr>
            <w:r w:rsidRPr="00A16E0F">
              <w:rPr>
                <w:rFonts w:ascii="Arial" w:hAnsi="Arial" w:cs="Arial"/>
              </w:rPr>
              <w:t>Implementation strategies for controls and procedures for ensuring they are followed.</w:t>
            </w:r>
          </w:p>
        </w:tc>
        <w:tc>
          <w:tcPr>
            <w:tcW w:w="1555" w:type="dxa"/>
          </w:tcPr>
          <w:p w14:paraId="267A74D2" w14:textId="7AD64697" w:rsidR="00A16E0F" w:rsidRPr="00AA0E6F" w:rsidRDefault="00A16E0F" w:rsidP="00A16E0F">
            <w:pPr>
              <w:rPr>
                <w:iCs/>
                <w:color w:val="BFBFBF" w:themeColor="background1" w:themeShade="BF"/>
                <w:sz w:val="16"/>
              </w:rPr>
            </w:pPr>
            <w:r w:rsidRPr="00A16E0F">
              <w:rPr>
                <w:rFonts w:ascii="Arial" w:hAnsi="Arial" w:cs="Arial"/>
                <w:iCs/>
              </w:rPr>
              <w:t>20%</w:t>
            </w:r>
          </w:p>
        </w:tc>
      </w:tr>
      <w:tr w:rsidR="00A16E0F" w:rsidRPr="00AA0E6F" w14:paraId="56370A61" w14:textId="77777777" w:rsidTr="00703405">
        <w:tc>
          <w:tcPr>
            <w:tcW w:w="2400" w:type="dxa"/>
          </w:tcPr>
          <w:p w14:paraId="3734EC44" w14:textId="77777777" w:rsidR="00A16E0F" w:rsidRPr="00AA0E6F" w:rsidRDefault="00A16E0F" w:rsidP="00A16E0F">
            <w:r w:rsidRPr="00AA0E6F">
              <w:rPr>
                <w:rFonts w:ascii="Arial" w:hAnsi="Arial" w:cs="Arial"/>
              </w:rPr>
              <w:t>KT010</w:t>
            </w:r>
            <w:r>
              <w:rPr>
                <w:rFonts w:ascii="Arial" w:hAnsi="Arial" w:cs="Arial"/>
              </w:rPr>
              <w:t>4</w:t>
            </w:r>
          </w:p>
        </w:tc>
        <w:tc>
          <w:tcPr>
            <w:tcW w:w="5670" w:type="dxa"/>
          </w:tcPr>
          <w:p w14:paraId="0458BEC1" w14:textId="2BAAEA55" w:rsidR="00A16E0F" w:rsidRPr="00A16E0F" w:rsidRDefault="00A16E0F" w:rsidP="00A16E0F">
            <w:pPr>
              <w:rPr>
                <w:rFonts w:ascii="Arial" w:hAnsi="Arial" w:cs="Arial"/>
                <w:iCs/>
                <w:color w:val="BFBFBF" w:themeColor="background1" w:themeShade="BF"/>
                <w:sz w:val="16"/>
              </w:rPr>
            </w:pPr>
            <w:r w:rsidRPr="00A16E0F">
              <w:rPr>
                <w:rFonts w:ascii="Arial" w:hAnsi="Arial" w:cs="Arial"/>
              </w:rPr>
              <w:t>Methods for evaluating the effectiveness of control measures and adjusting them as necessary.</w:t>
            </w:r>
          </w:p>
        </w:tc>
        <w:tc>
          <w:tcPr>
            <w:tcW w:w="1555" w:type="dxa"/>
          </w:tcPr>
          <w:p w14:paraId="5B9AA19E" w14:textId="095F0C10" w:rsidR="00A16E0F" w:rsidRPr="00AA0E6F" w:rsidRDefault="00A16E0F" w:rsidP="00A16E0F">
            <w:pPr>
              <w:rPr>
                <w:iCs/>
                <w:color w:val="BFBFBF" w:themeColor="background1" w:themeShade="BF"/>
                <w:sz w:val="16"/>
              </w:rPr>
            </w:pPr>
            <w:r w:rsidRPr="00A16E0F">
              <w:rPr>
                <w:rFonts w:ascii="Arial" w:hAnsi="Arial" w:cs="Arial"/>
                <w:iCs/>
              </w:rPr>
              <w:t>20%</w:t>
            </w:r>
          </w:p>
        </w:tc>
      </w:tr>
      <w:tr w:rsidR="00A16E0F" w:rsidRPr="00AA0E6F" w14:paraId="23984BC2" w14:textId="77777777" w:rsidTr="00703405">
        <w:tc>
          <w:tcPr>
            <w:tcW w:w="2400" w:type="dxa"/>
          </w:tcPr>
          <w:p w14:paraId="18961F3B" w14:textId="77777777" w:rsidR="00A16E0F" w:rsidRPr="00AA0E6F" w:rsidRDefault="00A16E0F" w:rsidP="00A16E0F">
            <w:r w:rsidRPr="00AA0E6F">
              <w:rPr>
                <w:rFonts w:ascii="Arial" w:hAnsi="Arial" w:cs="Arial"/>
              </w:rPr>
              <w:t>KT010</w:t>
            </w:r>
            <w:r>
              <w:rPr>
                <w:rFonts w:ascii="Arial" w:hAnsi="Arial" w:cs="Arial"/>
              </w:rPr>
              <w:t>5</w:t>
            </w:r>
          </w:p>
        </w:tc>
        <w:tc>
          <w:tcPr>
            <w:tcW w:w="5670" w:type="dxa"/>
          </w:tcPr>
          <w:p w14:paraId="5238D4CD" w14:textId="4AF171E3" w:rsidR="00A16E0F" w:rsidRPr="00A16E0F" w:rsidRDefault="00A16E0F" w:rsidP="00A16E0F">
            <w:pPr>
              <w:rPr>
                <w:rFonts w:ascii="Arial" w:hAnsi="Arial" w:cs="Arial"/>
                <w:iCs/>
                <w:color w:val="BFBFBF" w:themeColor="background1" w:themeShade="BF"/>
                <w:sz w:val="16"/>
              </w:rPr>
            </w:pPr>
            <w:r w:rsidRPr="00A16E0F">
              <w:rPr>
                <w:rFonts w:ascii="Arial" w:hAnsi="Arial" w:cs="Arial"/>
              </w:rPr>
              <w:t>Case studies of successful control implementations and lessons learned from failed controls</w:t>
            </w:r>
          </w:p>
        </w:tc>
        <w:tc>
          <w:tcPr>
            <w:tcW w:w="1555" w:type="dxa"/>
          </w:tcPr>
          <w:p w14:paraId="6948A96B" w14:textId="1E5E895F" w:rsidR="00A16E0F" w:rsidRPr="00AA0E6F" w:rsidRDefault="00A16E0F" w:rsidP="00A16E0F">
            <w:pPr>
              <w:rPr>
                <w:iCs/>
                <w:color w:val="BFBFBF" w:themeColor="background1" w:themeShade="BF"/>
                <w:sz w:val="16"/>
              </w:rPr>
            </w:pPr>
            <w:r w:rsidRPr="00A16E0F">
              <w:rPr>
                <w:rFonts w:ascii="Arial" w:hAnsi="Arial" w:cs="Arial"/>
                <w:iCs/>
              </w:rPr>
              <w:t>20%</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5"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5"/>
    </w:p>
    <w:tbl>
      <w:tblPr>
        <w:tblStyle w:val="TableGrid"/>
        <w:tblW w:w="0" w:type="auto"/>
        <w:tblInd w:w="5" w:type="dxa"/>
        <w:tblLook w:val="04A0" w:firstRow="1" w:lastRow="0" w:firstColumn="1" w:lastColumn="0" w:noHBand="0" w:noVBand="1"/>
      </w:tblPr>
      <w:tblGrid>
        <w:gridCol w:w="2400"/>
        <w:gridCol w:w="5670"/>
        <w:gridCol w:w="1555"/>
      </w:tblGrid>
      <w:tr w:rsidR="002B0952" w14:paraId="4557F101" w14:textId="77777777" w:rsidTr="00703405">
        <w:tc>
          <w:tcPr>
            <w:tcW w:w="2400"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A16E0F" w14:paraId="29AFEF96" w14:textId="77777777" w:rsidTr="00703405">
        <w:tc>
          <w:tcPr>
            <w:tcW w:w="2400" w:type="dxa"/>
          </w:tcPr>
          <w:p w14:paraId="59C587CE" w14:textId="46640086" w:rsidR="00A16E0F" w:rsidRPr="00AA0E6F" w:rsidRDefault="00A16E0F" w:rsidP="00A16E0F">
            <w:pPr>
              <w:rPr>
                <w:rStyle w:val="BoldText"/>
                <w:rFonts w:ascii="Arial" w:hAnsi="Arial" w:cs="Arial"/>
              </w:rPr>
            </w:pPr>
            <w:r w:rsidRPr="00AA0E6F">
              <w:rPr>
                <w:rFonts w:ascii="Arial" w:hAnsi="Arial" w:cs="Arial"/>
              </w:rPr>
              <w:t>IAC0101</w:t>
            </w:r>
          </w:p>
        </w:tc>
        <w:tc>
          <w:tcPr>
            <w:tcW w:w="5670" w:type="dxa"/>
          </w:tcPr>
          <w:p w14:paraId="09F7DEE1" w14:textId="2C53A233"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Outline and evaluate various control measures and their effectiveness in mitigating identified hazards and risks.</w:t>
            </w:r>
          </w:p>
        </w:tc>
        <w:tc>
          <w:tcPr>
            <w:tcW w:w="1555" w:type="dxa"/>
          </w:tcPr>
          <w:p w14:paraId="51BF0F04" w14:textId="3C11BFA8"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14:paraId="188E5A18" w14:textId="77777777" w:rsidTr="00703405">
        <w:tc>
          <w:tcPr>
            <w:tcW w:w="2400" w:type="dxa"/>
          </w:tcPr>
          <w:p w14:paraId="52357648" w14:textId="4220549D" w:rsidR="00A16E0F" w:rsidRPr="00AA0E6F" w:rsidRDefault="00A16E0F" w:rsidP="00A16E0F">
            <w:pPr>
              <w:rPr>
                <w:rFonts w:ascii="Arial" w:hAnsi="Arial" w:cs="Arial"/>
              </w:rPr>
            </w:pPr>
            <w:r w:rsidRPr="00AA0E6F">
              <w:rPr>
                <w:rFonts w:ascii="Arial" w:hAnsi="Arial" w:cs="Arial"/>
              </w:rPr>
              <w:t>IAC0102</w:t>
            </w:r>
          </w:p>
        </w:tc>
        <w:tc>
          <w:tcPr>
            <w:tcW w:w="5670" w:type="dxa"/>
          </w:tcPr>
          <w:p w14:paraId="680786CA" w14:textId="2217C2AD"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Apply the hierarchy of controls (elimination, substitution, engineering controls, administrative controls, and personal protective equipment) to specific workplace scenarios.</w:t>
            </w:r>
          </w:p>
        </w:tc>
        <w:tc>
          <w:tcPr>
            <w:tcW w:w="1555" w:type="dxa"/>
          </w:tcPr>
          <w:p w14:paraId="03CADD09" w14:textId="0FF25E42"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46D67080" w14:textId="77777777" w:rsidTr="00703405">
        <w:tc>
          <w:tcPr>
            <w:tcW w:w="2400" w:type="dxa"/>
          </w:tcPr>
          <w:p w14:paraId="62ACF0A4" w14:textId="4B845396" w:rsidR="00A16E0F" w:rsidRPr="00AA0E6F" w:rsidRDefault="00A16E0F" w:rsidP="00A16E0F">
            <w:pPr>
              <w:rPr>
                <w:rStyle w:val="BoldText"/>
                <w:rFonts w:ascii="Arial" w:hAnsi="Arial" w:cs="Arial"/>
              </w:rPr>
            </w:pPr>
            <w:r w:rsidRPr="00AA0E6F">
              <w:rPr>
                <w:rFonts w:ascii="Arial" w:hAnsi="Arial" w:cs="Arial"/>
              </w:rPr>
              <w:t>IAC010</w:t>
            </w:r>
            <w:r>
              <w:rPr>
                <w:rFonts w:ascii="Arial" w:hAnsi="Arial" w:cs="Arial"/>
              </w:rPr>
              <w:t>3</w:t>
            </w:r>
          </w:p>
        </w:tc>
        <w:tc>
          <w:tcPr>
            <w:tcW w:w="5670" w:type="dxa"/>
          </w:tcPr>
          <w:p w14:paraId="1F98A48A" w14:textId="1DFD8659"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Develop and describe implementation strategies for controls, ensuring compliance with safety procedures and regulations.</w:t>
            </w:r>
          </w:p>
        </w:tc>
        <w:tc>
          <w:tcPr>
            <w:tcW w:w="1555" w:type="dxa"/>
          </w:tcPr>
          <w:p w14:paraId="3DECF742" w14:textId="6016D5BA"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7AEBA65D" w14:textId="77777777" w:rsidTr="00703405">
        <w:tc>
          <w:tcPr>
            <w:tcW w:w="2400" w:type="dxa"/>
          </w:tcPr>
          <w:p w14:paraId="2BA6A9F4" w14:textId="1E84DE33" w:rsidR="00A16E0F" w:rsidRPr="00AA0E6F" w:rsidRDefault="00A16E0F" w:rsidP="00A16E0F">
            <w:pPr>
              <w:rPr>
                <w:rFonts w:ascii="Arial" w:hAnsi="Arial" w:cs="Arial"/>
              </w:rPr>
            </w:pPr>
            <w:r w:rsidRPr="00AA0E6F">
              <w:rPr>
                <w:rFonts w:ascii="Arial" w:hAnsi="Arial" w:cs="Arial"/>
              </w:rPr>
              <w:t>IAC010</w:t>
            </w:r>
            <w:r>
              <w:rPr>
                <w:rFonts w:ascii="Arial" w:hAnsi="Arial" w:cs="Arial"/>
              </w:rPr>
              <w:t>4</w:t>
            </w:r>
          </w:p>
        </w:tc>
        <w:tc>
          <w:tcPr>
            <w:tcW w:w="5670" w:type="dxa"/>
          </w:tcPr>
          <w:p w14:paraId="33D2CC1C" w14:textId="693E8191"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Evaluate the effectiveness of control measures through monitoring and provide recommendations for adjustments as needed.</w:t>
            </w:r>
          </w:p>
        </w:tc>
        <w:tc>
          <w:tcPr>
            <w:tcW w:w="1555" w:type="dxa"/>
          </w:tcPr>
          <w:p w14:paraId="38ED192D" w14:textId="671232E9"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330B8FE5" w14:textId="77777777" w:rsidTr="00703405">
        <w:tc>
          <w:tcPr>
            <w:tcW w:w="2400" w:type="dxa"/>
          </w:tcPr>
          <w:p w14:paraId="6E224029" w14:textId="43DEF2E6" w:rsidR="00A16E0F" w:rsidRPr="00AA0E6F" w:rsidRDefault="00A16E0F" w:rsidP="00A16E0F">
            <w:r w:rsidRPr="00AA0E6F">
              <w:rPr>
                <w:rFonts w:ascii="Arial" w:hAnsi="Arial" w:cs="Arial"/>
              </w:rPr>
              <w:t>IAC010</w:t>
            </w:r>
            <w:r>
              <w:rPr>
                <w:rFonts w:ascii="Arial" w:hAnsi="Arial" w:cs="Arial"/>
              </w:rPr>
              <w:t>5</w:t>
            </w:r>
          </w:p>
        </w:tc>
        <w:tc>
          <w:tcPr>
            <w:tcW w:w="5670" w:type="dxa"/>
          </w:tcPr>
          <w:p w14:paraId="330462C6" w14:textId="14325047"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Analyse</w:t>
            </w:r>
            <w:r w:rsidRPr="00A16E0F">
              <w:rPr>
                <w:rFonts w:ascii="Arial" w:hAnsi="Arial" w:cs="Arial"/>
                <w:b w:val="0"/>
                <w:bCs/>
                <w:color w:val="365F91" w:themeColor="accent1" w:themeShade="BF"/>
              </w:rPr>
              <w:t xml:space="preserve"> case studies of successful and unsuccessful control implementations, identifying key lessons learned and best practices.</w:t>
            </w:r>
          </w:p>
        </w:tc>
        <w:tc>
          <w:tcPr>
            <w:tcW w:w="1555" w:type="dxa"/>
          </w:tcPr>
          <w:p w14:paraId="4A4E25C3" w14:textId="4037F587" w:rsidR="00A16E0F" w:rsidRPr="00A16E0F" w:rsidRDefault="00A16E0F" w:rsidP="00A16E0F">
            <w:pPr>
              <w:pStyle w:val="Heading2"/>
              <w:rPr>
                <w:rStyle w:val="BoldText"/>
                <w:b/>
                <w:bCs/>
              </w:rPr>
            </w:pPr>
            <w:r w:rsidRPr="00A16E0F">
              <w:rPr>
                <w:rFonts w:ascii="Arial" w:hAnsi="Arial" w:cs="Arial"/>
                <w:b w:val="0"/>
                <w:bCs/>
                <w:iCs/>
                <w:color w:val="365F91" w:themeColor="accent1" w:themeShade="BF"/>
              </w:rPr>
              <w:t>20%</w:t>
            </w:r>
          </w:p>
        </w:tc>
      </w:tr>
    </w:tbl>
    <w:p w14:paraId="5DA7725B" w14:textId="77777777" w:rsidR="00A16E0F" w:rsidRDefault="00A16E0F" w:rsidP="00A16E0F">
      <w:pPr>
        <w:rPr>
          <w:rStyle w:val="BoldText"/>
        </w:rPr>
      </w:pPr>
    </w:p>
    <w:p w14:paraId="7BDAF74E" w14:textId="77777777" w:rsidR="00A16E0F" w:rsidRPr="00703405" w:rsidRDefault="00A16E0F" w:rsidP="00A16E0F">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464C81" w14:paraId="4B023B97" w14:textId="77777777" w:rsidTr="00005477">
        <w:tc>
          <w:tcPr>
            <w:tcW w:w="9625" w:type="dxa"/>
            <w:gridSpan w:val="3"/>
            <w:shd w:val="clear" w:color="auto" w:fill="auto"/>
          </w:tcPr>
          <w:p w14:paraId="1A4E5AE8" w14:textId="58ADA603" w:rsidR="00A16E0F" w:rsidRPr="00AA0E6F" w:rsidRDefault="00A16E0F" w:rsidP="00005477">
            <w:pPr>
              <w:rPr>
                <w:rFonts w:ascii="Arial" w:hAnsi="Arial" w:cs="Arial"/>
                <w:b/>
                <w:iCs/>
                <w:color w:val="auto"/>
              </w:rPr>
            </w:pPr>
            <w:r w:rsidRPr="00A16E0F">
              <w:rPr>
                <w:rFonts w:ascii="Arial" w:hAnsi="Arial" w:cs="Arial"/>
              </w:rPr>
              <w:t>KM-01-KT03</w:t>
            </w:r>
            <w:r w:rsidRPr="00A16E0F">
              <w:rPr>
                <w:rFonts w:ascii="Arial" w:hAnsi="Arial" w:cs="Arial"/>
              </w:rPr>
              <w:tab/>
              <w:t>LEGAL FRAMEWORK AND COMPLIANCE FOR HAZARD IDENTIFICATION AND RISK ASSESSMENT</w:t>
            </w:r>
            <w:r>
              <w:rPr>
                <w:rFonts w:ascii="Arial" w:hAnsi="Arial" w:cs="Arial"/>
              </w:rPr>
              <w:t xml:space="preserve"> (</w:t>
            </w:r>
            <w:r w:rsidRPr="00A16E0F">
              <w:rPr>
                <w:rFonts w:ascii="Arial" w:hAnsi="Arial" w:cs="Arial"/>
              </w:rPr>
              <w:t>33%</w:t>
            </w:r>
            <w:r>
              <w:rPr>
                <w:rFonts w:ascii="Arial" w:hAnsi="Arial" w:cs="Arial"/>
              </w:rPr>
              <w:t>)</w:t>
            </w:r>
          </w:p>
        </w:tc>
      </w:tr>
      <w:tr w:rsidR="00A16E0F" w:rsidRPr="00464C81" w14:paraId="2EADADE7" w14:textId="77777777" w:rsidTr="00005477">
        <w:tc>
          <w:tcPr>
            <w:tcW w:w="2400" w:type="dxa"/>
            <w:shd w:val="clear" w:color="auto" w:fill="F2F2F2" w:themeFill="background1" w:themeFillShade="F2"/>
          </w:tcPr>
          <w:p w14:paraId="2FB4EA5F"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101789" w:rsidRDefault="00A16E0F" w:rsidP="00005477">
            <w:pPr>
              <w:rPr>
                <w:rFonts w:ascii="Arial" w:hAnsi="Arial" w:cs="Arial"/>
                <w:b/>
                <w:color w:val="auto"/>
                <w:sz w:val="20"/>
                <w:szCs w:val="20"/>
              </w:rPr>
            </w:pPr>
            <w:r w:rsidRPr="00101789">
              <w:rPr>
                <w:rFonts w:ascii="Arial" w:hAnsi="Arial" w:cs="Arial"/>
                <w:b/>
                <w:color w:val="auto"/>
                <w:sz w:val="20"/>
                <w:szCs w:val="20"/>
              </w:rPr>
              <w:t>% OF TIME TO BE SPENT</w:t>
            </w:r>
          </w:p>
        </w:tc>
      </w:tr>
      <w:tr w:rsidR="00A16E0F" w14:paraId="16725B78" w14:textId="77777777" w:rsidTr="00005477">
        <w:tc>
          <w:tcPr>
            <w:tcW w:w="2400" w:type="dxa"/>
          </w:tcPr>
          <w:p w14:paraId="57F54957" w14:textId="77777777" w:rsidR="00A16E0F" w:rsidRPr="00AA0E6F" w:rsidRDefault="00A16E0F" w:rsidP="00A16E0F">
            <w:pPr>
              <w:rPr>
                <w:rFonts w:ascii="Arial" w:hAnsi="Arial" w:cs="Arial"/>
                <w:iCs/>
                <w:color w:val="BFBFBF" w:themeColor="background1" w:themeShade="BF"/>
                <w:sz w:val="16"/>
              </w:rPr>
            </w:pPr>
            <w:r w:rsidRPr="00AA0E6F">
              <w:rPr>
                <w:rFonts w:ascii="Arial" w:hAnsi="Arial" w:cs="Arial"/>
              </w:rPr>
              <w:lastRenderedPageBreak/>
              <w:t>KT0201</w:t>
            </w:r>
          </w:p>
        </w:tc>
        <w:tc>
          <w:tcPr>
            <w:tcW w:w="5670" w:type="dxa"/>
          </w:tcPr>
          <w:p w14:paraId="780B60F3" w14:textId="0EAA5BC2" w:rsidR="00A16E0F" w:rsidRPr="00A16E0F" w:rsidRDefault="00A16E0F" w:rsidP="00A16E0F">
            <w:pPr>
              <w:rPr>
                <w:rFonts w:ascii="Arial" w:hAnsi="Arial" w:cs="Arial"/>
                <w:iCs/>
                <w:color w:val="BFBFBF" w:themeColor="background1" w:themeShade="BF"/>
                <w:sz w:val="16"/>
              </w:rPr>
            </w:pPr>
            <w:r w:rsidRPr="00A16E0F">
              <w:rPr>
                <w:rFonts w:ascii="Arial" w:hAnsi="Arial" w:cs="Arial"/>
              </w:rPr>
              <w:t>Overview of relevant local and international OHS laws and regulations related to hazard identification and risk assessment.</w:t>
            </w:r>
          </w:p>
        </w:tc>
        <w:tc>
          <w:tcPr>
            <w:tcW w:w="1555" w:type="dxa"/>
          </w:tcPr>
          <w:p w14:paraId="67933C04" w14:textId="05C9B405" w:rsidR="00A16E0F" w:rsidRPr="00A16E0F" w:rsidRDefault="00A16E0F" w:rsidP="00A16E0F">
            <w:pPr>
              <w:rPr>
                <w:rFonts w:ascii="Arial" w:hAnsi="Arial" w:cs="Arial"/>
                <w:iCs/>
              </w:rPr>
            </w:pPr>
            <w:r w:rsidRPr="00A16E0F">
              <w:rPr>
                <w:rFonts w:ascii="Arial" w:hAnsi="Arial" w:cs="Arial"/>
                <w:iCs/>
              </w:rPr>
              <w:t>20%</w:t>
            </w:r>
          </w:p>
        </w:tc>
      </w:tr>
      <w:tr w:rsidR="00A16E0F" w14:paraId="3E2D7AAC" w14:textId="77777777" w:rsidTr="00005477">
        <w:tc>
          <w:tcPr>
            <w:tcW w:w="2400" w:type="dxa"/>
          </w:tcPr>
          <w:p w14:paraId="3C2BC14B" w14:textId="77777777" w:rsidR="00A16E0F" w:rsidRPr="00AA0E6F" w:rsidRDefault="00A16E0F" w:rsidP="00A16E0F">
            <w:pPr>
              <w:rPr>
                <w:rFonts w:ascii="Arial" w:hAnsi="Arial" w:cs="Arial"/>
              </w:rPr>
            </w:pPr>
            <w:r w:rsidRPr="00AA0E6F">
              <w:rPr>
                <w:rFonts w:ascii="Arial" w:hAnsi="Arial" w:cs="Arial"/>
              </w:rPr>
              <w:t>KT0202</w:t>
            </w:r>
          </w:p>
        </w:tc>
        <w:tc>
          <w:tcPr>
            <w:tcW w:w="5670" w:type="dxa"/>
          </w:tcPr>
          <w:p w14:paraId="75A324A6" w14:textId="2F59449F" w:rsidR="00A16E0F" w:rsidRPr="00A16E0F" w:rsidRDefault="00A16E0F" w:rsidP="00A16E0F">
            <w:pPr>
              <w:rPr>
                <w:rFonts w:ascii="Arial" w:hAnsi="Arial" w:cs="Arial"/>
                <w:iCs/>
                <w:color w:val="BFBFBF" w:themeColor="background1" w:themeShade="BF"/>
                <w:sz w:val="16"/>
              </w:rPr>
            </w:pPr>
            <w:r w:rsidRPr="00A16E0F">
              <w:rPr>
                <w:rFonts w:ascii="Arial" w:hAnsi="Arial" w:cs="Arial"/>
              </w:rPr>
              <w:t>Legal responsibilities and obligations of employers and employees in hazard management and risk assessment.</w:t>
            </w:r>
          </w:p>
        </w:tc>
        <w:tc>
          <w:tcPr>
            <w:tcW w:w="1555" w:type="dxa"/>
          </w:tcPr>
          <w:p w14:paraId="0EC1DC4F" w14:textId="260BE142" w:rsidR="00A16E0F" w:rsidRPr="00A16E0F" w:rsidRDefault="00A16E0F" w:rsidP="00A16E0F">
            <w:pPr>
              <w:rPr>
                <w:rFonts w:ascii="Arial" w:hAnsi="Arial" w:cs="Arial"/>
                <w:iCs/>
              </w:rPr>
            </w:pPr>
            <w:r w:rsidRPr="00A16E0F">
              <w:rPr>
                <w:rFonts w:ascii="Arial" w:hAnsi="Arial" w:cs="Arial"/>
                <w:iCs/>
              </w:rPr>
              <w:t>20%</w:t>
            </w:r>
          </w:p>
        </w:tc>
      </w:tr>
      <w:tr w:rsidR="00A16E0F" w:rsidRPr="00AA0E6F" w14:paraId="4FD33E72" w14:textId="77777777" w:rsidTr="00005477">
        <w:tc>
          <w:tcPr>
            <w:tcW w:w="2400" w:type="dxa"/>
          </w:tcPr>
          <w:p w14:paraId="71C7E642" w14:textId="77777777" w:rsidR="00A16E0F" w:rsidRPr="00AA0E6F" w:rsidRDefault="00A16E0F" w:rsidP="00A16E0F">
            <w:r w:rsidRPr="00AA0E6F">
              <w:rPr>
                <w:rFonts w:ascii="Arial" w:hAnsi="Arial" w:cs="Arial"/>
              </w:rPr>
              <w:t>KT010</w:t>
            </w:r>
            <w:r>
              <w:rPr>
                <w:rFonts w:ascii="Arial" w:hAnsi="Arial" w:cs="Arial"/>
              </w:rPr>
              <w:t>3</w:t>
            </w:r>
          </w:p>
        </w:tc>
        <w:tc>
          <w:tcPr>
            <w:tcW w:w="5670" w:type="dxa"/>
          </w:tcPr>
          <w:p w14:paraId="1CD960A6" w14:textId="592D0658" w:rsidR="00A16E0F" w:rsidRPr="00A16E0F" w:rsidRDefault="00A16E0F" w:rsidP="00A16E0F">
            <w:pPr>
              <w:rPr>
                <w:rFonts w:ascii="Arial" w:hAnsi="Arial" w:cs="Arial"/>
                <w:iCs/>
                <w:color w:val="BFBFBF" w:themeColor="background1" w:themeShade="BF"/>
                <w:sz w:val="16"/>
              </w:rPr>
            </w:pPr>
            <w:r w:rsidRPr="00A16E0F">
              <w:rPr>
                <w:rFonts w:ascii="Arial" w:hAnsi="Arial" w:cs="Arial"/>
              </w:rPr>
              <w:t>Procedures for conducting compliance audits and ensuring adherence to legal requirements.</w:t>
            </w:r>
          </w:p>
        </w:tc>
        <w:tc>
          <w:tcPr>
            <w:tcW w:w="1555" w:type="dxa"/>
          </w:tcPr>
          <w:p w14:paraId="5A5D7EB8" w14:textId="30CD78B8" w:rsidR="00A16E0F" w:rsidRPr="00A16E0F" w:rsidRDefault="00A16E0F" w:rsidP="00A16E0F">
            <w:pPr>
              <w:rPr>
                <w:iCs/>
              </w:rPr>
            </w:pPr>
            <w:r w:rsidRPr="00A16E0F">
              <w:rPr>
                <w:rFonts w:ascii="Arial" w:hAnsi="Arial" w:cs="Arial"/>
                <w:iCs/>
              </w:rPr>
              <w:t>20%</w:t>
            </w:r>
          </w:p>
        </w:tc>
      </w:tr>
      <w:tr w:rsidR="00A16E0F" w:rsidRPr="00AA0E6F" w14:paraId="6B2EED3E" w14:textId="77777777" w:rsidTr="00005477">
        <w:tc>
          <w:tcPr>
            <w:tcW w:w="2400" w:type="dxa"/>
          </w:tcPr>
          <w:p w14:paraId="760F80F0" w14:textId="77777777" w:rsidR="00A16E0F" w:rsidRPr="00AA0E6F" w:rsidRDefault="00A16E0F" w:rsidP="00A16E0F">
            <w:r w:rsidRPr="00AA0E6F">
              <w:rPr>
                <w:rFonts w:ascii="Arial" w:hAnsi="Arial" w:cs="Arial"/>
              </w:rPr>
              <w:t>KT010</w:t>
            </w:r>
            <w:r>
              <w:rPr>
                <w:rFonts w:ascii="Arial" w:hAnsi="Arial" w:cs="Arial"/>
              </w:rPr>
              <w:t>4</w:t>
            </w:r>
          </w:p>
        </w:tc>
        <w:tc>
          <w:tcPr>
            <w:tcW w:w="5670" w:type="dxa"/>
          </w:tcPr>
          <w:p w14:paraId="4BD27C1C" w14:textId="217679D8" w:rsidR="00A16E0F" w:rsidRPr="00A16E0F" w:rsidRDefault="00A16E0F" w:rsidP="00A16E0F">
            <w:pPr>
              <w:rPr>
                <w:rFonts w:ascii="Arial" w:hAnsi="Arial" w:cs="Arial"/>
                <w:iCs/>
                <w:color w:val="BFBFBF" w:themeColor="background1" w:themeShade="BF"/>
                <w:sz w:val="16"/>
              </w:rPr>
            </w:pPr>
            <w:r w:rsidRPr="00A16E0F">
              <w:rPr>
                <w:rFonts w:ascii="Arial" w:hAnsi="Arial" w:cs="Arial"/>
              </w:rPr>
              <w:t>Case law and legal precedents related to workplace safety and risk management.</w:t>
            </w:r>
          </w:p>
        </w:tc>
        <w:tc>
          <w:tcPr>
            <w:tcW w:w="1555" w:type="dxa"/>
          </w:tcPr>
          <w:p w14:paraId="64F02100" w14:textId="559CF938" w:rsidR="00A16E0F" w:rsidRPr="00A16E0F" w:rsidRDefault="00A16E0F" w:rsidP="00A16E0F">
            <w:pPr>
              <w:rPr>
                <w:iCs/>
              </w:rPr>
            </w:pPr>
            <w:r w:rsidRPr="00A16E0F">
              <w:rPr>
                <w:rFonts w:ascii="Arial" w:hAnsi="Arial" w:cs="Arial"/>
                <w:iCs/>
              </w:rPr>
              <w:t>20%</w:t>
            </w:r>
          </w:p>
        </w:tc>
      </w:tr>
      <w:tr w:rsidR="00A16E0F" w:rsidRPr="00AA0E6F" w14:paraId="14844174" w14:textId="77777777" w:rsidTr="00005477">
        <w:tc>
          <w:tcPr>
            <w:tcW w:w="2400" w:type="dxa"/>
          </w:tcPr>
          <w:p w14:paraId="0250411D" w14:textId="77777777" w:rsidR="00A16E0F" w:rsidRPr="00AA0E6F" w:rsidRDefault="00A16E0F" w:rsidP="00A16E0F">
            <w:r w:rsidRPr="00AA0E6F">
              <w:rPr>
                <w:rFonts w:ascii="Arial" w:hAnsi="Arial" w:cs="Arial"/>
              </w:rPr>
              <w:t>KT010</w:t>
            </w:r>
            <w:r>
              <w:rPr>
                <w:rFonts w:ascii="Arial" w:hAnsi="Arial" w:cs="Arial"/>
              </w:rPr>
              <w:t>5</w:t>
            </w:r>
          </w:p>
        </w:tc>
        <w:tc>
          <w:tcPr>
            <w:tcW w:w="5670" w:type="dxa"/>
          </w:tcPr>
          <w:p w14:paraId="5BDEA410" w14:textId="51C22E49" w:rsidR="00A16E0F" w:rsidRPr="00A16E0F" w:rsidRDefault="00A16E0F" w:rsidP="00A16E0F">
            <w:pPr>
              <w:rPr>
                <w:rFonts w:ascii="Arial" w:hAnsi="Arial" w:cs="Arial"/>
                <w:iCs/>
                <w:color w:val="BFBFBF" w:themeColor="background1" w:themeShade="BF"/>
                <w:sz w:val="16"/>
              </w:rPr>
            </w:pPr>
            <w:r w:rsidRPr="00A16E0F">
              <w:rPr>
                <w:rFonts w:ascii="Arial" w:hAnsi="Arial" w:cs="Arial"/>
              </w:rPr>
              <w:t>Strategies for staying updated with changes in OHS legislation and integrating these changes into existing risk management practices.</w:t>
            </w:r>
          </w:p>
        </w:tc>
        <w:tc>
          <w:tcPr>
            <w:tcW w:w="1555" w:type="dxa"/>
          </w:tcPr>
          <w:p w14:paraId="0748F24E" w14:textId="0211B309" w:rsidR="00A16E0F" w:rsidRPr="00A16E0F" w:rsidRDefault="00A16E0F" w:rsidP="00A16E0F">
            <w:pPr>
              <w:rPr>
                <w:iCs/>
              </w:rPr>
            </w:pPr>
            <w:r w:rsidRPr="00A16E0F">
              <w:rPr>
                <w:rFonts w:ascii="Arial" w:hAnsi="Arial" w:cs="Arial"/>
                <w:iCs/>
              </w:rPr>
              <w:t>20%</w:t>
            </w:r>
          </w:p>
        </w:tc>
      </w:tr>
    </w:tbl>
    <w:p w14:paraId="30CFAB93" w14:textId="77777777" w:rsidR="00A16E0F" w:rsidRPr="002E59BB" w:rsidRDefault="00A16E0F" w:rsidP="00A16E0F">
      <w:pPr>
        <w:rPr>
          <w:rStyle w:val="ItalicBoldText"/>
          <w:b w:val="0"/>
          <w:i w:val="0"/>
        </w:rPr>
      </w:pPr>
    </w:p>
    <w:p w14:paraId="29F5F53B" w14:textId="77777777" w:rsidR="00A16E0F" w:rsidRPr="003F1FF7" w:rsidRDefault="00A16E0F" w:rsidP="00A16E0F">
      <w:pPr>
        <w:pStyle w:val="Heading3"/>
        <w:rPr>
          <w:rStyle w:val="BoldText"/>
          <w:b w:val="0"/>
        </w:rPr>
      </w:pPr>
      <w:r w:rsidRPr="003F1FF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14:paraId="04A7C827" w14:textId="77777777" w:rsidTr="00005477">
        <w:tc>
          <w:tcPr>
            <w:tcW w:w="2400" w:type="dxa"/>
            <w:shd w:val="clear" w:color="auto" w:fill="F2F2F2" w:themeFill="background1" w:themeFillShade="F2"/>
          </w:tcPr>
          <w:p w14:paraId="5BCD8F34"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9A720E" w:rsidRDefault="00A16E0F" w:rsidP="00005477">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A16E0F" w14:paraId="02CC1EA9" w14:textId="77777777" w:rsidTr="00005477">
        <w:tc>
          <w:tcPr>
            <w:tcW w:w="2400" w:type="dxa"/>
          </w:tcPr>
          <w:p w14:paraId="33B62B07" w14:textId="77777777" w:rsidR="00A16E0F" w:rsidRPr="00AA0E6F" w:rsidRDefault="00A16E0F" w:rsidP="00A16E0F">
            <w:pPr>
              <w:rPr>
                <w:rStyle w:val="BoldText"/>
                <w:rFonts w:ascii="Arial" w:hAnsi="Arial" w:cs="Arial"/>
              </w:rPr>
            </w:pPr>
            <w:r w:rsidRPr="00AA0E6F">
              <w:rPr>
                <w:rFonts w:ascii="Arial" w:hAnsi="Arial" w:cs="Arial"/>
              </w:rPr>
              <w:t>IAC0101</w:t>
            </w:r>
          </w:p>
        </w:tc>
        <w:tc>
          <w:tcPr>
            <w:tcW w:w="5670" w:type="dxa"/>
          </w:tcPr>
          <w:p w14:paraId="6E9D817C" w14:textId="22A99F29" w:rsidR="00A16E0F" w:rsidRPr="00A16E0F" w:rsidRDefault="00F27822" w:rsidP="00A16E0F">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Summaris</w:t>
            </w:r>
            <w:r w:rsidR="00A16E0F" w:rsidRPr="00A16E0F">
              <w:rPr>
                <w:rFonts w:ascii="Arial" w:hAnsi="Arial" w:cs="Arial"/>
                <w:b w:val="0"/>
                <w:bCs/>
                <w:color w:val="365F91" w:themeColor="accent1" w:themeShade="BF"/>
              </w:rPr>
              <w:t>e relevant local and international OHS laws and regulations related to hazard identification and risk assessment, including their implications for workplace safety.</w:t>
            </w:r>
          </w:p>
        </w:tc>
        <w:tc>
          <w:tcPr>
            <w:tcW w:w="1555" w:type="dxa"/>
          </w:tcPr>
          <w:p w14:paraId="2B7D5900" w14:textId="4AE965C7"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14:paraId="69FBCDD1" w14:textId="77777777" w:rsidTr="00005477">
        <w:tc>
          <w:tcPr>
            <w:tcW w:w="2400" w:type="dxa"/>
          </w:tcPr>
          <w:p w14:paraId="6BC0DBB6" w14:textId="77777777" w:rsidR="00A16E0F" w:rsidRPr="00AA0E6F" w:rsidRDefault="00A16E0F" w:rsidP="00A16E0F">
            <w:pPr>
              <w:rPr>
                <w:rFonts w:ascii="Arial" w:hAnsi="Arial" w:cs="Arial"/>
              </w:rPr>
            </w:pPr>
            <w:r w:rsidRPr="00AA0E6F">
              <w:rPr>
                <w:rFonts w:ascii="Arial" w:hAnsi="Arial" w:cs="Arial"/>
              </w:rPr>
              <w:t>IAC0102</w:t>
            </w:r>
          </w:p>
        </w:tc>
        <w:tc>
          <w:tcPr>
            <w:tcW w:w="5670" w:type="dxa"/>
          </w:tcPr>
          <w:p w14:paraId="60B9B64D" w14:textId="2D33523A"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Identify and explain the legal responsibilities and obligations of both employers and employees in managing hazards and assessing risks.</w:t>
            </w:r>
          </w:p>
        </w:tc>
        <w:tc>
          <w:tcPr>
            <w:tcW w:w="1555" w:type="dxa"/>
          </w:tcPr>
          <w:p w14:paraId="4F938901" w14:textId="76F24DB2"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0DF8F997" w14:textId="77777777" w:rsidTr="00005477">
        <w:tc>
          <w:tcPr>
            <w:tcW w:w="2400" w:type="dxa"/>
          </w:tcPr>
          <w:p w14:paraId="7C13BEB0" w14:textId="77777777" w:rsidR="00A16E0F" w:rsidRPr="00AA0E6F" w:rsidRDefault="00A16E0F" w:rsidP="00A16E0F">
            <w:pPr>
              <w:rPr>
                <w:rStyle w:val="BoldText"/>
                <w:rFonts w:ascii="Arial" w:hAnsi="Arial" w:cs="Arial"/>
              </w:rPr>
            </w:pPr>
            <w:r w:rsidRPr="00AA0E6F">
              <w:rPr>
                <w:rFonts w:ascii="Arial" w:hAnsi="Arial" w:cs="Arial"/>
              </w:rPr>
              <w:t>IAC010</w:t>
            </w:r>
            <w:r>
              <w:rPr>
                <w:rFonts w:ascii="Arial" w:hAnsi="Arial" w:cs="Arial"/>
              </w:rPr>
              <w:t>3</w:t>
            </w:r>
          </w:p>
        </w:tc>
        <w:tc>
          <w:tcPr>
            <w:tcW w:w="5670" w:type="dxa"/>
          </w:tcPr>
          <w:p w14:paraId="1C875821" w14:textId="122EEC7E"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Conduct compliance audits to assess adherence to OHS laws and regulations, and identify areas of non-compliance.</w:t>
            </w:r>
          </w:p>
        </w:tc>
        <w:tc>
          <w:tcPr>
            <w:tcW w:w="1555" w:type="dxa"/>
          </w:tcPr>
          <w:p w14:paraId="0F4CBCF0" w14:textId="489B8DAA"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5094E4E1" w14:textId="77777777" w:rsidTr="00005477">
        <w:tc>
          <w:tcPr>
            <w:tcW w:w="2400" w:type="dxa"/>
          </w:tcPr>
          <w:p w14:paraId="238BC463" w14:textId="77777777" w:rsidR="00A16E0F" w:rsidRPr="00AA0E6F" w:rsidRDefault="00A16E0F" w:rsidP="00A16E0F">
            <w:pPr>
              <w:rPr>
                <w:rFonts w:ascii="Arial" w:hAnsi="Arial" w:cs="Arial"/>
              </w:rPr>
            </w:pPr>
            <w:r w:rsidRPr="00AA0E6F">
              <w:rPr>
                <w:rFonts w:ascii="Arial" w:hAnsi="Arial" w:cs="Arial"/>
              </w:rPr>
              <w:t>IAC010</w:t>
            </w:r>
            <w:r>
              <w:rPr>
                <w:rFonts w:ascii="Arial" w:hAnsi="Arial" w:cs="Arial"/>
              </w:rPr>
              <w:t>4</w:t>
            </w:r>
          </w:p>
        </w:tc>
        <w:tc>
          <w:tcPr>
            <w:tcW w:w="5670" w:type="dxa"/>
          </w:tcPr>
          <w:p w14:paraId="43F9DC16" w14:textId="6597F8C1"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Review and interpret case law and legal precedents related to workplace safety, demonstrating how they influence risk management practices.</w:t>
            </w:r>
          </w:p>
        </w:tc>
        <w:tc>
          <w:tcPr>
            <w:tcW w:w="1555" w:type="dxa"/>
          </w:tcPr>
          <w:p w14:paraId="637D14D4" w14:textId="12969118" w:rsidR="00A16E0F" w:rsidRPr="00A16E0F" w:rsidRDefault="00A16E0F" w:rsidP="00A16E0F">
            <w:pPr>
              <w:pStyle w:val="Heading2"/>
              <w:rPr>
                <w:rStyle w:val="BoldText"/>
                <w:rFonts w:ascii="Arial" w:hAnsi="Arial" w:cs="Arial"/>
                <w:b/>
                <w:bCs/>
              </w:rPr>
            </w:pPr>
            <w:r w:rsidRPr="00A16E0F">
              <w:rPr>
                <w:rFonts w:ascii="Arial" w:hAnsi="Arial" w:cs="Arial"/>
                <w:b w:val="0"/>
                <w:bCs/>
                <w:iCs/>
                <w:color w:val="365F91" w:themeColor="accent1" w:themeShade="BF"/>
              </w:rPr>
              <w:t>20%</w:t>
            </w:r>
          </w:p>
        </w:tc>
      </w:tr>
      <w:tr w:rsidR="00A16E0F" w:rsidRPr="00AA0E6F" w14:paraId="54FE5774" w14:textId="77777777" w:rsidTr="00005477">
        <w:tc>
          <w:tcPr>
            <w:tcW w:w="2400" w:type="dxa"/>
          </w:tcPr>
          <w:p w14:paraId="7B1D59BC" w14:textId="77777777" w:rsidR="00A16E0F" w:rsidRPr="00AA0E6F" w:rsidRDefault="00A16E0F" w:rsidP="00A16E0F">
            <w:r w:rsidRPr="00AA0E6F">
              <w:rPr>
                <w:rFonts w:ascii="Arial" w:hAnsi="Arial" w:cs="Arial"/>
              </w:rPr>
              <w:t>IAC010</w:t>
            </w:r>
            <w:r>
              <w:rPr>
                <w:rFonts w:ascii="Arial" w:hAnsi="Arial" w:cs="Arial"/>
              </w:rPr>
              <w:t>5</w:t>
            </w:r>
          </w:p>
        </w:tc>
        <w:tc>
          <w:tcPr>
            <w:tcW w:w="5670" w:type="dxa"/>
          </w:tcPr>
          <w:p w14:paraId="300884DF" w14:textId="75F8D1DD" w:rsidR="00A16E0F" w:rsidRPr="00A16E0F" w:rsidRDefault="00A16E0F" w:rsidP="00A16E0F">
            <w:pPr>
              <w:pStyle w:val="Heading2"/>
              <w:rPr>
                <w:rStyle w:val="BoldText"/>
                <w:rFonts w:ascii="Arial" w:hAnsi="Arial" w:cs="Arial"/>
                <w:b/>
                <w:bCs/>
                <w:color w:val="365F91" w:themeColor="accent1" w:themeShade="BF"/>
              </w:rPr>
            </w:pPr>
            <w:r w:rsidRPr="00A16E0F">
              <w:rPr>
                <w:rFonts w:ascii="Arial" w:hAnsi="Arial" w:cs="Arial"/>
                <w:b w:val="0"/>
                <w:bCs/>
                <w:color w:val="365F91" w:themeColor="accent1" w:themeShade="BF"/>
              </w:rPr>
              <w:t>Develop strategies for staying current with changes in OHS legislation and integrating these updates into existing risk management processes</w:t>
            </w:r>
          </w:p>
        </w:tc>
        <w:tc>
          <w:tcPr>
            <w:tcW w:w="1555" w:type="dxa"/>
          </w:tcPr>
          <w:p w14:paraId="51DE375A" w14:textId="3549137F" w:rsidR="00A16E0F" w:rsidRPr="00A16E0F" w:rsidRDefault="00A16E0F" w:rsidP="00A16E0F">
            <w:pPr>
              <w:pStyle w:val="Heading2"/>
              <w:rPr>
                <w:rStyle w:val="BoldText"/>
                <w:b/>
                <w:bCs/>
              </w:rPr>
            </w:pPr>
            <w:r w:rsidRPr="00A16E0F">
              <w:rPr>
                <w:rFonts w:ascii="Arial" w:hAnsi="Arial" w:cs="Arial"/>
                <w:b w:val="0"/>
                <w:bCs/>
                <w:iCs/>
                <w:color w:val="365F91" w:themeColor="accent1" w:themeShade="BF"/>
              </w:rPr>
              <w:t>20%</w:t>
            </w:r>
          </w:p>
        </w:tc>
      </w:tr>
    </w:tbl>
    <w:p w14:paraId="58F69938" w14:textId="77777777" w:rsidR="00A16E0F" w:rsidRDefault="00A16E0F" w:rsidP="0012555A">
      <w:pPr>
        <w:rPr>
          <w:rStyle w:val="BoldText"/>
        </w:rPr>
      </w:pPr>
    </w:p>
    <w:p w14:paraId="5E4B2AC7" w14:textId="77777777" w:rsidR="00CC20E3" w:rsidRPr="00E72209" w:rsidRDefault="00CC20E3" w:rsidP="00CC20E3">
      <w:pPr>
        <w:pStyle w:val="Heading2"/>
        <w:rPr>
          <w:rStyle w:val="ItalicText"/>
          <w:i w:val="0"/>
          <w:iCs w:val="0"/>
        </w:rPr>
      </w:pPr>
      <w:bookmarkStart w:id="76" w:name="_Toc149225093"/>
      <w:bookmarkStart w:id="77" w:name="_Toc109733555"/>
      <w:bookmarkEnd w:id="73"/>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6C034DE3"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Notepads and Pens: For </w:t>
            </w:r>
            <w:r w:rsidR="00F2444B">
              <w:rPr>
                <w:rFonts w:ascii="Arial" w:hAnsi="Arial" w:cs="Arial"/>
                <w:bCs/>
              </w:rPr>
              <w:t>learners</w:t>
            </w:r>
            <w:r w:rsidRPr="00050EDD">
              <w:rPr>
                <w:rFonts w:ascii="Arial" w:hAnsi="Arial" w:cs="Arial"/>
                <w:bCs/>
              </w:rPr>
              <w:t xml:space="preserve">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27D8D425"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Name Tags or Badges: For </w:t>
            </w:r>
            <w:r w:rsidR="00F2444B">
              <w:rPr>
                <w:rFonts w:ascii="Arial" w:hAnsi="Arial" w:cs="Arial"/>
                <w:bCs/>
              </w:rPr>
              <w:t>learners</w:t>
            </w:r>
            <w:r w:rsidRPr="00050EDD">
              <w:rPr>
                <w:rFonts w:ascii="Arial" w:hAnsi="Arial" w:cs="Arial"/>
                <w:bCs/>
              </w:rPr>
              <w:t xml:space="preserve"> to facilitate interaction and group activities.</w:t>
            </w:r>
          </w:p>
          <w:p w14:paraId="652F6CBE" w14:textId="33227C60"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Refreshments: Bottled water and light snacks to keep </w:t>
            </w:r>
            <w:r w:rsidR="00F2444B">
              <w:rPr>
                <w:rFonts w:ascii="Arial" w:hAnsi="Arial" w:cs="Arial"/>
                <w:bCs/>
              </w:rPr>
              <w:t>learners</w:t>
            </w:r>
            <w:r w:rsidRPr="00050EDD">
              <w:rPr>
                <w:rFonts w:ascii="Arial" w:hAnsi="Arial" w:cs="Arial"/>
                <w:bCs/>
              </w:rPr>
              <w:t xml:space="preserve">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1DD3CED2"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Evaluation Forms: Printed feedback forms for </w:t>
            </w:r>
            <w:r w:rsidR="00F2444B">
              <w:rPr>
                <w:rFonts w:ascii="Arial" w:hAnsi="Arial" w:cs="Arial"/>
                <w:bCs/>
              </w:rPr>
              <w:t>learners</w:t>
            </w:r>
            <w:r w:rsidRPr="00050EDD">
              <w:rPr>
                <w:rFonts w:ascii="Arial" w:hAnsi="Arial" w:cs="Arial"/>
                <w:bCs/>
              </w:rPr>
              <w:t xml:space="preserve">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63AE1EFF" w14:textId="4CE5B909" w:rsidR="00CC20E3" w:rsidRPr="007B31B0" w:rsidRDefault="00CC20E3" w:rsidP="007B31B0">
      <w:r>
        <w:t>Non identified but standard RPL processes can be applied.</w:t>
      </w:r>
    </w:p>
    <w:p w14:paraId="3D620D58" w14:textId="77777777" w:rsidR="00703405" w:rsidRDefault="00703405">
      <w:pPr>
        <w:spacing w:after="0" w:line="240" w:lineRule="auto"/>
        <w:rPr>
          <w:b/>
          <w:color w:val="auto"/>
          <w:sz w:val="24"/>
          <w:szCs w:val="22"/>
        </w:rPr>
      </w:pPr>
      <w:r>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654A1E"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6EE37BA2" w:rsidR="00654A1E" w:rsidRPr="00654A1E" w:rsidRDefault="00654A1E" w:rsidP="00654A1E">
            <w:pPr>
              <w:rPr>
                <w:rFonts w:ascii="Arial" w:hAnsi="Arial" w:cs="Arial"/>
              </w:rPr>
            </w:pPr>
            <w:r w:rsidRPr="00654A1E">
              <w:rPr>
                <w:rFonts w:ascii="Arial" w:hAnsi="Arial" w:cs="Arial"/>
                <w:lang w:val="en-GB"/>
              </w:rPr>
              <w:t>900413-000-00-PM01</w:t>
            </w:r>
          </w:p>
        </w:tc>
        <w:tc>
          <w:tcPr>
            <w:tcW w:w="3260" w:type="dxa"/>
            <w:tcBorders>
              <w:top w:val="single" w:sz="4" w:space="0" w:color="auto"/>
              <w:left w:val="single" w:sz="4" w:space="0" w:color="auto"/>
              <w:bottom w:val="single" w:sz="4" w:space="0" w:color="auto"/>
              <w:right w:val="single" w:sz="4" w:space="0" w:color="auto"/>
            </w:tcBorders>
          </w:tcPr>
          <w:p w14:paraId="49A821BA" w14:textId="43F3926C" w:rsidR="00654A1E" w:rsidRPr="00654A1E" w:rsidRDefault="00654A1E" w:rsidP="00654A1E">
            <w:pPr>
              <w:spacing w:after="0" w:line="240" w:lineRule="auto"/>
              <w:rPr>
                <w:rFonts w:ascii="Arial" w:hAnsi="Arial" w:cs="Arial"/>
              </w:rPr>
            </w:pPr>
            <w:r w:rsidRPr="00654A1E">
              <w:rPr>
                <w:rFonts w:ascii="Arial" w:hAnsi="Arial" w:cs="Arial"/>
              </w:rPr>
              <w:t>Apply appropriate behavioural capabilities to deliver Specialist OHS Risk Assessment Services.</w:t>
            </w:r>
          </w:p>
        </w:tc>
        <w:tc>
          <w:tcPr>
            <w:tcW w:w="1215" w:type="dxa"/>
            <w:tcBorders>
              <w:top w:val="single" w:sz="4" w:space="0" w:color="auto"/>
              <w:left w:val="single" w:sz="4" w:space="0" w:color="auto"/>
              <w:bottom w:val="single" w:sz="4" w:space="0" w:color="auto"/>
              <w:right w:val="single" w:sz="4" w:space="0" w:color="auto"/>
            </w:tcBorders>
          </w:tcPr>
          <w:p w14:paraId="5222BC07" w14:textId="5E053C91" w:rsidR="00654A1E" w:rsidRPr="00654A1E" w:rsidRDefault="00654A1E" w:rsidP="00654A1E">
            <w:pPr>
              <w:spacing w:after="0" w:line="240" w:lineRule="auto"/>
              <w:rPr>
                <w:rFonts w:ascii="Arial" w:hAnsi="Arial" w:cs="Arial"/>
              </w:rPr>
            </w:pPr>
            <w:r w:rsidRPr="00654A1E">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994421F" w14:textId="0CC2B19C" w:rsidR="00654A1E" w:rsidRPr="00654A1E" w:rsidRDefault="00654A1E" w:rsidP="00654A1E">
            <w:pPr>
              <w:spacing w:after="0" w:line="240" w:lineRule="auto"/>
              <w:rPr>
                <w:rFonts w:ascii="Arial" w:hAnsi="Arial" w:cs="Arial"/>
              </w:rPr>
            </w:pPr>
            <w:r w:rsidRPr="00654A1E">
              <w:rPr>
                <w:rFonts w:ascii="Arial" w:hAnsi="Arial" w:cs="Arial"/>
              </w:rPr>
              <w:t>3</w:t>
            </w:r>
          </w:p>
        </w:tc>
        <w:tc>
          <w:tcPr>
            <w:tcW w:w="1660" w:type="dxa"/>
            <w:tcBorders>
              <w:top w:val="single" w:sz="4" w:space="0" w:color="auto"/>
              <w:left w:val="single" w:sz="4" w:space="0" w:color="auto"/>
              <w:bottom w:val="single" w:sz="4" w:space="0" w:color="auto"/>
              <w:right w:val="single" w:sz="4" w:space="0" w:color="auto"/>
            </w:tcBorders>
          </w:tcPr>
          <w:p w14:paraId="67B9501D" w14:textId="2492AAC0" w:rsidR="00654A1E" w:rsidRPr="00654A1E" w:rsidRDefault="00654A1E" w:rsidP="00654A1E">
            <w:pPr>
              <w:spacing w:after="0" w:line="240" w:lineRule="auto"/>
              <w:rPr>
                <w:rFonts w:ascii="Arial" w:hAnsi="Arial" w:cs="Arial"/>
              </w:rPr>
            </w:pPr>
            <w:r w:rsidRPr="00654A1E">
              <w:rPr>
                <w:rFonts w:ascii="Arial" w:hAnsi="Arial" w:cs="Arial"/>
              </w:rPr>
              <w:t>Blended</w:t>
            </w:r>
          </w:p>
        </w:tc>
      </w:tr>
      <w:bookmarkEnd w:id="77"/>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8" w:name="_Toc149225094"/>
      <w:bookmarkStart w:id="79"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8"/>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654A1E"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967705E" w:rsidR="00654A1E" w:rsidRPr="00654A1E" w:rsidRDefault="00654A1E" w:rsidP="00654A1E">
            <w:pPr>
              <w:rPr>
                <w:rFonts w:ascii="Arial" w:hAnsi="Arial" w:cs="Arial"/>
              </w:rPr>
            </w:pPr>
            <w:r w:rsidRPr="00654A1E">
              <w:rPr>
                <w:rFonts w:ascii="Arial" w:hAnsi="Arial" w:cs="Arial"/>
                <w:lang w:val="en-GB"/>
              </w:rPr>
              <w:t>900413-000-00-PM01</w:t>
            </w:r>
          </w:p>
        </w:tc>
        <w:tc>
          <w:tcPr>
            <w:tcW w:w="3260" w:type="dxa"/>
            <w:tcBorders>
              <w:top w:val="single" w:sz="4" w:space="0" w:color="auto"/>
              <w:left w:val="single" w:sz="4" w:space="0" w:color="auto"/>
              <w:bottom w:val="single" w:sz="4" w:space="0" w:color="auto"/>
              <w:right w:val="single" w:sz="4" w:space="0" w:color="auto"/>
            </w:tcBorders>
          </w:tcPr>
          <w:p w14:paraId="606BE679" w14:textId="62B2E636" w:rsidR="00654A1E" w:rsidRPr="00654A1E" w:rsidRDefault="00654A1E" w:rsidP="00654A1E">
            <w:pPr>
              <w:spacing w:after="0" w:line="240" w:lineRule="auto"/>
              <w:rPr>
                <w:rFonts w:ascii="Arial" w:hAnsi="Arial" w:cs="Arial"/>
              </w:rPr>
            </w:pPr>
            <w:r w:rsidRPr="00654A1E">
              <w:rPr>
                <w:rFonts w:ascii="Arial" w:hAnsi="Arial" w:cs="Arial"/>
              </w:rPr>
              <w:t>Apply appropriate behavioural capabilities to deliver Specialist OHS Risk Assessment Services.</w:t>
            </w:r>
          </w:p>
        </w:tc>
        <w:tc>
          <w:tcPr>
            <w:tcW w:w="1186" w:type="dxa"/>
            <w:tcBorders>
              <w:top w:val="single" w:sz="4" w:space="0" w:color="auto"/>
              <w:left w:val="single" w:sz="4" w:space="0" w:color="auto"/>
              <w:bottom w:val="single" w:sz="4" w:space="0" w:color="auto"/>
              <w:right w:val="single" w:sz="4" w:space="0" w:color="auto"/>
            </w:tcBorders>
          </w:tcPr>
          <w:p w14:paraId="2675A96C" w14:textId="3BA495F7" w:rsidR="00654A1E" w:rsidRPr="00654A1E" w:rsidRDefault="00654A1E" w:rsidP="00654A1E">
            <w:pPr>
              <w:spacing w:after="0" w:line="240" w:lineRule="auto"/>
              <w:rPr>
                <w:rFonts w:ascii="Arial" w:hAnsi="Arial" w:cs="Arial"/>
              </w:rPr>
            </w:pPr>
            <w:r w:rsidRPr="00654A1E">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63D7DDC1" w:rsidR="00654A1E" w:rsidRPr="00654A1E" w:rsidRDefault="00654A1E" w:rsidP="00654A1E">
            <w:pPr>
              <w:spacing w:after="0" w:line="240" w:lineRule="auto"/>
              <w:rPr>
                <w:rFonts w:ascii="Arial" w:hAnsi="Arial" w:cs="Arial"/>
              </w:rPr>
            </w:pPr>
            <w:r w:rsidRPr="00654A1E">
              <w:rPr>
                <w:rFonts w:ascii="Arial" w:hAnsi="Arial" w:cs="Arial"/>
              </w:rPr>
              <w:t>3</w:t>
            </w:r>
          </w:p>
        </w:tc>
        <w:tc>
          <w:tcPr>
            <w:tcW w:w="1689" w:type="dxa"/>
            <w:tcBorders>
              <w:top w:val="single" w:sz="4" w:space="0" w:color="auto"/>
              <w:left w:val="single" w:sz="4" w:space="0" w:color="auto"/>
              <w:bottom w:val="single" w:sz="4" w:space="0" w:color="auto"/>
              <w:right w:val="single" w:sz="4" w:space="0" w:color="auto"/>
            </w:tcBorders>
          </w:tcPr>
          <w:p w14:paraId="65926033" w14:textId="53470C8B" w:rsidR="00654A1E" w:rsidRPr="00654A1E" w:rsidRDefault="00654A1E" w:rsidP="00654A1E">
            <w:pPr>
              <w:spacing w:after="0" w:line="240" w:lineRule="auto"/>
              <w:rPr>
                <w:rFonts w:ascii="Arial" w:hAnsi="Arial" w:cs="Arial"/>
              </w:rPr>
            </w:pPr>
            <w:r w:rsidRPr="00654A1E">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0" w:name="_Toc149225095"/>
      <w:bookmarkEnd w:id="79"/>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0"/>
    </w:p>
    <w:p w14:paraId="1E93DC74" w14:textId="77777777" w:rsidR="00EC35A9" w:rsidRDefault="00EC35A9" w:rsidP="00EC35A9">
      <w:pPr>
        <w:pStyle w:val="Heading3"/>
        <w:ind w:left="0"/>
        <w:jc w:val="both"/>
        <w:rPr>
          <w:rStyle w:val="BoldText"/>
          <w:b w:val="0"/>
          <w:color w:val="365F91" w:themeColor="accent1" w:themeShade="BF"/>
          <w:szCs w:val="20"/>
        </w:rPr>
      </w:pPr>
      <w:bookmarkStart w:id="81" w:name="_Toc149225096"/>
      <w:r w:rsidRPr="00EC35A9">
        <w:rPr>
          <w:rStyle w:val="BoldText"/>
          <w:b w:val="0"/>
          <w:color w:val="365F91" w:themeColor="accent1" w:themeShade="BF"/>
          <w:szCs w:val="20"/>
        </w:rPr>
        <w:t xml:space="preserve">The purpose of this module is to develop and refine the behavioural capabilities required for effectively delivering specialist Occupational Health and Safety (OHS) risk assessment services. It focuses on cultivating the key interpersonal and professional skills necessary to perform risk assessments with competence and confidence. This includes skills such as effective communication, critical thinking, problem-solving, and assertiveness in advocating for safety. The module aims to provide learners with practical experience in applying these behavioural capabilities within real or simulated risk assessment scenarios. By the end of this module, learners will be proficient in managing complex risk assessment tasks, engaging with stakeholders, and implementing risk management strategies in a professional and impactful manner. </w:t>
      </w:r>
    </w:p>
    <w:p w14:paraId="321B134A" w14:textId="18520B9A"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1"/>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703405">
        <w:tc>
          <w:tcPr>
            <w:tcW w:w="2405"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7225" w:type="dxa"/>
          </w:tcPr>
          <w:p w14:paraId="3DB90495" w14:textId="68EFD3CF" w:rsidR="003A7446" w:rsidRPr="00F27822" w:rsidRDefault="00F27822" w:rsidP="00E54BAE">
            <w:pPr>
              <w:rPr>
                <w:rFonts w:ascii="Arial" w:hAnsi="Arial" w:cs="Arial"/>
                <w:iCs/>
              </w:rPr>
            </w:pPr>
            <w:r w:rsidRPr="00F27822">
              <w:rPr>
                <w:rFonts w:ascii="Arial" w:hAnsi="Arial" w:cs="Arial"/>
                <w:iCs/>
              </w:rPr>
              <w:t>Conduct Advanced Hazard Analysis and Risk Assessment</w:t>
            </w:r>
          </w:p>
        </w:tc>
      </w:tr>
      <w:tr w:rsidR="003A7446" w14:paraId="33DC8EB3" w14:textId="77777777" w:rsidTr="00703405">
        <w:tc>
          <w:tcPr>
            <w:tcW w:w="2405" w:type="dxa"/>
          </w:tcPr>
          <w:p w14:paraId="37F9AE9F" w14:textId="59253626" w:rsidR="003A7446" w:rsidRPr="00AA0E6F" w:rsidRDefault="003A7446" w:rsidP="00E54BAE">
            <w:pPr>
              <w:rPr>
                <w:rFonts w:ascii="Arial" w:hAnsi="Arial" w:cs="Arial"/>
              </w:rPr>
            </w:pPr>
            <w:r w:rsidRPr="00AA0E6F">
              <w:rPr>
                <w:rFonts w:ascii="Arial" w:hAnsi="Arial" w:cs="Arial"/>
              </w:rPr>
              <w:t>PM-01-PS02</w:t>
            </w:r>
          </w:p>
        </w:tc>
        <w:tc>
          <w:tcPr>
            <w:tcW w:w="7225" w:type="dxa"/>
          </w:tcPr>
          <w:p w14:paraId="0479130D" w14:textId="233E38C7" w:rsidR="003A7446" w:rsidRPr="00F27822" w:rsidRDefault="00F27822" w:rsidP="00E54BAE">
            <w:pPr>
              <w:rPr>
                <w:rFonts w:ascii="Arial" w:hAnsi="Arial" w:cs="Arial"/>
                <w:iCs/>
              </w:rPr>
            </w:pPr>
            <w:r w:rsidRPr="00F27822">
              <w:rPr>
                <w:rFonts w:ascii="Arial" w:hAnsi="Arial" w:cs="Arial"/>
              </w:rPr>
              <w:t>Implement Specialist Risk Mitigation Strategies</w:t>
            </w:r>
          </w:p>
        </w:tc>
      </w:tr>
      <w:tr w:rsidR="00703405" w14:paraId="6438C867" w14:textId="77777777" w:rsidTr="00703405">
        <w:tc>
          <w:tcPr>
            <w:tcW w:w="2405" w:type="dxa"/>
          </w:tcPr>
          <w:p w14:paraId="3BD859C6" w14:textId="67547D22" w:rsidR="00703405" w:rsidRPr="00AA0E6F" w:rsidRDefault="00703405" w:rsidP="00E54BAE">
            <w:r w:rsidRPr="00AA0E6F">
              <w:rPr>
                <w:rFonts w:ascii="Arial" w:hAnsi="Arial" w:cs="Arial"/>
              </w:rPr>
              <w:t>PM-01-PS0</w:t>
            </w:r>
            <w:r>
              <w:rPr>
                <w:rFonts w:ascii="Arial" w:hAnsi="Arial" w:cs="Arial"/>
              </w:rPr>
              <w:t>3</w:t>
            </w:r>
          </w:p>
        </w:tc>
        <w:tc>
          <w:tcPr>
            <w:tcW w:w="7225" w:type="dxa"/>
          </w:tcPr>
          <w:p w14:paraId="75F8C8B5" w14:textId="492085FC" w:rsidR="00703405" w:rsidRPr="00F27822" w:rsidRDefault="00F27822" w:rsidP="00E54BAE">
            <w:pPr>
              <w:rPr>
                <w:rFonts w:ascii="Arial" w:hAnsi="Arial" w:cs="Arial"/>
                <w:iCs/>
              </w:rPr>
            </w:pPr>
            <w:r w:rsidRPr="00F27822">
              <w:rPr>
                <w:rFonts w:ascii="Arial" w:hAnsi="Arial" w:cs="Arial"/>
                <w:iCs/>
              </w:rPr>
              <w:t>Lead and Facilitate Risk Assessment Workshops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2"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2"/>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236E36FE" w:rsidR="000A5021" w:rsidRPr="00F27822" w:rsidRDefault="00F27822" w:rsidP="00F27822">
            <w:pPr>
              <w:rPr>
                <w:rFonts w:ascii="Arial" w:hAnsi="Arial" w:cs="Arial"/>
              </w:rPr>
            </w:pPr>
            <w:r w:rsidRPr="00F27822">
              <w:rPr>
                <w:rFonts w:ascii="Arial" w:hAnsi="Arial" w:cs="Arial"/>
              </w:rPr>
              <w:t>PM-01-PS01</w:t>
            </w:r>
            <w:r w:rsidRPr="00F27822">
              <w:rPr>
                <w:rFonts w:ascii="Arial" w:hAnsi="Arial" w:cs="Arial"/>
              </w:rPr>
              <w:tab/>
              <w:t>CONDUCT ADVANCED HAZARD ANALYSIS AND RISK ASSESSMENT</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DE099AB" w:rsidR="00B83FCE" w:rsidRPr="0012555A" w:rsidRDefault="00F2444B" w:rsidP="00E54BAE">
            <w:pPr>
              <w:rPr>
                <w:rFonts w:ascii="Arial" w:hAnsi="Arial" w:cs="Arial"/>
                <w:b/>
                <w:iCs/>
                <w:color w:val="auto"/>
                <w:sz w:val="20"/>
              </w:rPr>
            </w:pPr>
            <w:r w:rsidRPr="00F2444B">
              <w:rPr>
                <w:rFonts w:ascii="Arial" w:hAnsi="Arial" w:cs="Arial"/>
              </w:rPr>
              <w:t xml:space="preserve">Given a simulated or controlled work environment that mirrors complex workplace scenarios, </w:t>
            </w:r>
            <w:r>
              <w:rPr>
                <w:rFonts w:ascii="Arial" w:hAnsi="Arial" w:cs="Arial"/>
              </w:rPr>
              <w:t>learners</w:t>
            </w:r>
            <w:r w:rsidRPr="00F2444B">
              <w:rPr>
                <w:rFonts w:ascii="Arial" w:hAnsi="Arial" w:cs="Arial"/>
              </w:rPr>
              <w:t xml:space="preserve"> will be provided with detailed hazard identification tools, risk assessment templates, and real-time data. This environment will include examples of advanced hazard scenarios, risk control measures, and documentation for analysis. </w:t>
            </w:r>
            <w:r>
              <w:rPr>
                <w:rFonts w:ascii="Arial" w:hAnsi="Arial" w:cs="Arial"/>
              </w:rPr>
              <w:t>Learners</w:t>
            </w:r>
            <w:r w:rsidRPr="00F2444B">
              <w:rPr>
                <w:rFonts w:ascii="Arial" w:hAnsi="Arial" w:cs="Arial"/>
              </w:rPr>
              <w:t xml:space="preserve"> will conduct thorough hazard analyses and risk assessments, utilizing advanced techniques to identify potential risks and </w:t>
            </w:r>
            <w:r w:rsidRPr="00F2444B">
              <w:rPr>
                <w:rFonts w:ascii="Arial" w:hAnsi="Arial" w:cs="Arial"/>
              </w:rPr>
              <w:lastRenderedPageBreak/>
              <w:t>evaluate their impact. They will document their findings and propose appropriate risk mitigation strategies, demonstrating their ability to handle intricate risk situations.</w:t>
            </w:r>
            <w:r>
              <w:rPr>
                <w:rFonts w:ascii="Arial" w:hAnsi="Arial" w:cs="Arial"/>
              </w:rPr>
              <w:t xml:space="preserve"> </w:t>
            </w:r>
            <w:r>
              <w:rPr>
                <w:rFonts w:ascii="Arial" w:hAnsi="Arial" w:cs="Arial"/>
              </w:rPr>
              <w:t>Learners will be able to:</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F27822" w14:paraId="190CBEA5" w14:textId="77777777" w:rsidTr="00703405">
        <w:tc>
          <w:tcPr>
            <w:tcW w:w="2405" w:type="dxa"/>
          </w:tcPr>
          <w:p w14:paraId="754A4C7A" w14:textId="39100737" w:rsidR="00F27822" w:rsidRPr="00F27822" w:rsidRDefault="00F27822" w:rsidP="00F27822">
            <w:pPr>
              <w:rPr>
                <w:rFonts w:ascii="Arial" w:hAnsi="Arial" w:cs="Arial"/>
                <w:iCs/>
                <w:color w:val="BFBFBF" w:themeColor="background1" w:themeShade="BF"/>
                <w:sz w:val="16"/>
              </w:rPr>
            </w:pPr>
            <w:r w:rsidRPr="00F27822">
              <w:rPr>
                <w:rFonts w:ascii="Arial" w:hAnsi="Arial" w:cs="Arial"/>
              </w:rPr>
              <w:t>PA0101</w:t>
            </w:r>
          </w:p>
        </w:tc>
        <w:tc>
          <w:tcPr>
            <w:tcW w:w="7225" w:type="dxa"/>
          </w:tcPr>
          <w:p w14:paraId="3FC238E0" w14:textId="497E1AC6" w:rsidR="00F27822" w:rsidRPr="00F27822" w:rsidRDefault="00F27822" w:rsidP="00F27822">
            <w:pPr>
              <w:rPr>
                <w:rFonts w:ascii="Arial" w:hAnsi="Arial" w:cs="Arial"/>
                <w:iCs/>
                <w:color w:val="BFBFBF" w:themeColor="background1" w:themeShade="BF"/>
                <w:sz w:val="16"/>
              </w:rPr>
            </w:pPr>
            <w:r w:rsidRPr="00F27822">
              <w:rPr>
                <w:rFonts w:ascii="Arial" w:hAnsi="Arial" w:cs="Arial"/>
              </w:rPr>
              <w:t>Analyse</w:t>
            </w:r>
            <w:r w:rsidRPr="00F27822">
              <w:rPr>
                <w:rFonts w:ascii="Arial" w:hAnsi="Arial" w:cs="Arial"/>
              </w:rPr>
              <w:t xml:space="preserve"> complex workplace environments to identify potential hazards using advanced techniques.</w:t>
            </w:r>
          </w:p>
        </w:tc>
      </w:tr>
      <w:tr w:rsidR="00F27822" w14:paraId="558344E3" w14:textId="77777777" w:rsidTr="00703405">
        <w:tc>
          <w:tcPr>
            <w:tcW w:w="2405" w:type="dxa"/>
          </w:tcPr>
          <w:p w14:paraId="397B64E4" w14:textId="16EBA85D" w:rsidR="00F27822" w:rsidRPr="00F27822" w:rsidRDefault="00F27822" w:rsidP="00F27822">
            <w:pPr>
              <w:rPr>
                <w:rFonts w:ascii="Arial" w:hAnsi="Arial" w:cs="Arial"/>
              </w:rPr>
            </w:pPr>
            <w:r w:rsidRPr="00F27822">
              <w:rPr>
                <w:rFonts w:ascii="Arial" w:hAnsi="Arial" w:cs="Arial"/>
              </w:rPr>
              <w:t>PA0102</w:t>
            </w:r>
          </w:p>
        </w:tc>
        <w:tc>
          <w:tcPr>
            <w:tcW w:w="7225" w:type="dxa"/>
          </w:tcPr>
          <w:p w14:paraId="4D126396" w14:textId="05D60A34" w:rsidR="00F27822" w:rsidRPr="00F27822" w:rsidRDefault="00F27822" w:rsidP="00F27822">
            <w:pPr>
              <w:rPr>
                <w:rFonts w:ascii="Arial" w:hAnsi="Arial" w:cs="Arial"/>
                <w:iCs/>
                <w:color w:val="BFBFBF" w:themeColor="background1" w:themeShade="BF"/>
                <w:sz w:val="16"/>
              </w:rPr>
            </w:pPr>
            <w:r w:rsidRPr="00F27822">
              <w:rPr>
                <w:rFonts w:ascii="Arial" w:hAnsi="Arial" w:cs="Arial"/>
              </w:rPr>
              <w:t>Evaluate the effectiveness of existing control measures and determine the need for additional controls.</w:t>
            </w:r>
          </w:p>
        </w:tc>
      </w:tr>
      <w:tr w:rsidR="00F27822" w14:paraId="25D369DF" w14:textId="77777777" w:rsidTr="00703405">
        <w:tc>
          <w:tcPr>
            <w:tcW w:w="2405" w:type="dxa"/>
          </w:tcPr>
          <w:p w14:paraId="5A42C776" w14:textId="73244E04" w:rsidR="00F27822" w:rsidRPr="00F27822" w:rsidRDefault="00F27822" w:rsidP="00F27822">
            <w:pPr>
              <w:rPr>
                <w:rFonts w:ascii="Arial" w:hAnsi="Arial" w:cs="Arial"/>
              </w:rPr>
            </w:pPr>
            <w:r w:rsidRPr="00F27822">
              <w:rPr>
                <w:rFonts w:ascii="Arial" w:hAnsi="Arial" w:cs="Arial"/>
              </w:rPr>
              <w:t>PA0103</w:t>
            </w:r>
          </w:p>
        </w:tc>
        <w:tc>
          <w:tcPr>
            <w:tcW w:w="7225" w:type="dxa"/>
          </w:tcPr>
          <w:p w14:paraId="4EEAEEAE" w14:textId="7F52326C" w:rsidR="00F27822" w:rsidRPr="00F27822" w:rsidRDefault="00F27822" w:rsidP="00F27822">
            <w:pPr>
              <w:rPr>
                <w:rFonts w:ascii="Arial" w:hAnsi="Arial" w:cs="Arial"/>
                <w:iCs/>
                <w:color w:val="BFBFBF" w:themeColor="background1" w:themeShade="BF"/>
                <w:sz w:val="16"/>
              </w:rPr>
            </w:pPr>
            <w:r w:rsidRPr="00F27822">
              <w:rPr>
                <w:rFonts w:ascii="Arial" w:hAnsi="Arial" w:cs="Arial"/>
              </w:rPr>
              <w:t>Document findings and recommend improvements for hazard control and risk mitigation.</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F27822" w:rsidRPr="00B83FCE" w14:paraId="0F953826" w14:textId="77777777" w:rsidTr="00005477">
        <w:tc>
          <w:tcPr>
            <w:tcW w:w="2405" w:type="dxa"/>
          </w:tcPr>
          <w:p w14:paraId="19F54724" w14:textId="77777777" w:rsidR="00F27822" w:rsidRPr="00B83FCE" w:rsidRDefault="00F27822" w:rsidP="00F27822">
            <w:pPr>
              <w:rPr>
                <w:rFonts w:ascii="Arial" w:hAnsi="Arial" w:cs="Arial"/>
                <w:iCs/>
                <w:color w:val="BFBFBF" w:themeColor="background1" w:themeShade="BF"/>
                <w:sz w:val="16"/>
              </w:rPr>
            </w:pPr>
            <w:r w:rsidRPr="00B83FCE">
              <w:rPr>
                <w:rFonts w:ascii="Arial" w:hAnsi="Arial" w:cs="Arial"/>
              </w:rPr>
              <w:t>AK0101</w:t>
            </w:r>
          </w:p>
        </w:tc>
        <w:tc>
          <w:tcPr>
            <w:tcW w:w="7225" w:type="dxa"/>
          </w:tcPr>
          <w:p w14:paraId="71B6DEFB" w14:textId="4BFC9851" w:rsidR="00F27822" w:rsidRPr="00F27822" w:rsidRDefault="00F27822" w:rsidP="00F27822">
            <w:pPr>
              <w:rPr>
                <w:rFonts w:ascii="Arial" w:hAnsi="Arial" w:cs="Arial"/>
                <w:iCs/>
                <w:color w:val="BFBFBF" w:themeColor="background1" w:themeShade="BF"/>
              </w:rPr>
            </w:pPr>
            <w:r w:rsidRPr="00F27822">
              <w:rPr>
                <w:rFonts w:ascii="Arial" w:hAnsi="Arial" w:cs="Arial"/>
              </w:rPr>
              <w:t>Advanced hazard analysis techniques.</w:t>
            </w:r>
          </w:p>
        </w:tc>
      </w:tr>
      <w:tr w:rsidR="00F27822" w:rsidRPr="00B83FCE" w14:paraId="6EE55002" w14:textId="77777777" w:rsidTr="00005477">
        <w:tc>
          <w:tcPr>
            <w:tcW w:w="2405" w:type="dxa"/>
          </w:tcPr>
          <w:p w14:paraId="6A97D21C" w14:textId="77777777" w:rsidR="00F27822" w:rsidRPr="00B83FCE" w:rsidRDefault="00F27822" w:rsidP="00F27822">
            <w:pPr>
              <w:rPr>
                <w:rFonts w:ascii="Arial" w:hAnsi="Arial" w:cs="Arial"/>
              </w:rPr>
            </w:pPr>
            <w:r w:rsidRPr="00B83FCE">
              <w:rPr>
                <w:rFonts w:ascii="Arial" w:hAnsi="Arial" w:cs="Arial"/>
              </w:rPr>
              <w:t>AK0102</w:t>
            </w:r>
          </w:p>
        </w:tc>
        <w:tc>
          <w:tcPr>
            <w:tcW w:w="7225" w:type="dxa"/>
          </w:tcPr>
          <w:p w14:paraId="5D6460E0" w14:textId="25E0A889" w:rsidR="00F27822" w:rsidRPr="00F27822" w:rsidRDefault="00F27822" w:rsidP="00F27822">
            <w:pPr>
              <w:rPr>
                <w:rFonts w:ascii="Arial" w:hAnsi="Arial" w:cs="Arial"/>
                <w:iCs/>
                <w:color w:val="BFBFBF" w:themeColor="background1" w:themeShade="BF"/>
              </w:rPr>
            </w:pPr>
            <w:r w:rsidRPr="00F27822">
              <w:rPr>
                <w:rFonts w:ascii="Arial" w:hAnsi="Arial" w:cs="Arial"/>
              </w:rPr>
              <w:t>Risk assessment methodologies for complex environments.</w:t>
            </w:r>
          </w:p>
        </w:tc>
      </w:tr>
      <w:tr w:rsidR="00F27822" w:rsidRPr="00B83FCE" w14:paraId="6920D547" w14:textId="77777777" w:rsidTr="00005477">
        <w:tc>
          <w:tcPr>
            <w:tcW w:w="2405" w:type="dxa"/>
          </w:tcPr>
          <w:p w14:paraId="41FADDD0" w14:textId="08EFE278" w:rsidR="00F27822" w:rsidRPr="00B83FCE" w:rsidRDefault="00F27822" w:rsidP="00F27822">
            <w:r w:rsidRPr="00B83FCE">
              <w:rPr>
                <w:rFonts w:ascii="Arial" w:hAnsi="Arial" w:cs="Arial"/>
              </w:rPr>
              <w:t>AK010</w:t>
            </w:r>
            <w:r>
              <w:rPr>
                <w:rFonts w:ascii="Arial" w:hAnsi="Arial" w:cs="Arial"/>
              </w:rPr>
              <w:t>3</w:t>
            </w:r>
          </w:p>
        </w:tc>
        <w:tc>
          <w:tcPr>
            <w:tcW w:w="7225" w:type="dxa"/>
          </w:tcPr>
          <w:p w14:paraId="501C4F73" w14:textId="193803A9" w:rsidR="00F27822" w:rsidRPr="00F27822" w:rsidRDefault="00F27822" w:rsidP="00F27822">
            <w:pPr>
              <w:rPr>
                <w:rFonts w:ascii="Arial" w:hAnsi="Arial" w:cs="Arial"/>
                <w:iCs/>
                <w:color w:val="BFBFBF" w:themeColor="background1" w:themeShade="BF"/>
              </w:rPr>
            </w:pPr>
            <w:r w:rsidRPr="00F27822">
              <w:rPr>
                <w:rFonts w:ascii="Arial" w:hAnsi="Arial" w:cs="Arial"/>
              </w:rPr>
              <w:t>Evaluation and enhancement of control measures.</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F27822" w14:paraId="4F3E87A9" w14:textId="77777777" w:rsidTr="00703405">
        <w:tc>
          <w:tcPr>
            <w:tcW w:w="2404" w:type="dxa"/>
          </w:tcPr>
          <w:p w14:paraId="78EB8355" w14:textId="77777777" w:rsidR="00F27822" w:rsidRPr="00F27822" w:rsidRDefault="00F27822" w:rsidP="00F27822">
            <w:pPr>
              <w:rPr>
                <w:rStyle w:val="BoldText"/>
                <w:rFonts w:ascii="Arial" w:hAnsi="Arial" w:cs="Arial"/>
              </w:rPr>
            </w:pPr>
            <w:r w:rsidRPr="00F27822">
              <w:rPr>
                <w:rFonts w:ascii="Arial" w:hAnsi="Arial" w:cs="Arial"/>
              </w:rPr>
              <w:t>IAC0101</w:t>
            </w:r>
          </w:p>
        </w:tc>
        <w:tc>
          <w:tcPr>
            <w:tcW w:w="7221" w:type="dxa"/>
          </w:tcPr>
          <w:p w14:paraId="7E1A3A61" w14:textId="3E84B917"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 xml:space="preserve">Complex workplace environments are </w:t>
            </w:r>
            <w:r w:rsidRPr="00F27822">
              <w:rPr>
                <w:rFonts w:ascii="Arial" w:hAnsi="Arial" w:cs="Arial"/>
                <w:b w:val="0"/>
                <w:bCs/>
                <w:color w:val="365F91" w:themeColor="accent1" w:themeShade="BF"/>
              </w:rPr>
              <w:t>analysed</w:t>
            </w:r>
            <w:r w:rsidRPr="00F27822">
              <w:rPr>
                <w:rFonts w:ascii="Arial" w:hAnsi="Arial" w:cs="Arial"/>
                <w:b w:val="0"/>
                <w:bCs/>
                <w:color w:val="365F91" w:themeColor="accent1" w:themeShade="BF"/>
              </w:rPr>
              <w:t xml:space="preserve"> to identify potential hazards using advanced techniques.</w:t>
            </w:r>
          </w:p>
        </w:tc>
      </w:tr>
      <w:tr w:rsidR="00F27822" w:rsidRPr="0012555A" w14:paraId="766EA8F4" w14:textId="77777777" w:rsidTr="00703405">
        <w:tc>
          <w:tcPr>
            <w:tcW w:w="2404" w:type="dxa"/>
          </w:tcPr>
          <w:p w14:paraId="3478EB68" w14:textId="0A929964" w:rsidR="00F27822" w:rsidRPr="00F27822" w:rsidRDefault="00F27822" w:rsidP="00F27822">
            <w:pPr>
              <w:rPr>
                <w:rStyle w:val="BoldText"/>
                <w:rFonts w:ascii="Arial" w:hAnsi="Arial" w:cs="Arial"/>
              </w:rPr>
            </w:pPr>
            <w:r w:rsidRPr="00F27822">
              <w:rPr>
                <w:rFonts w:ascii="Arial" w:hAnsi="Arial" w:cs="Arial"/>
              </w:rPr>
              <w:t>IAC010</w:t>
            </w:r>
            <w:r w:rsidRPr="00F27822">
              <w:rPr>
                <w:rFonts w:ascii="Arial" w:hAnsi="Arial" w:cs="Arial"/>
              </w:rPr>
              <w:t>2</w:t>
            </w:r>
          </w:p>
        </w:tc>
        <w:tc>
          <w:tcPr>
            <w:tcW w:w="7221" w:type="dxa"/>
          </w:tcPr>
          <w:p w14:paraId="1DEBB43F" w14:textId="1F8F187B"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The effectiveness of existing control measures is evaluated and the need for additional controls is determined.</w:t>
            </w:r>
          </w:p>
        </w:tc>
      </w:tr>
      <w:tr w:rsidR="00F27822" w:rsidRPr="0012555A" w14:paraId="6E6067F9" w14:textId="77777777" w:rsidTr="00703405">
        <w:tc>
          <w:tcPr>
            <w:tcW w:w="2404" w:type="dxa"/>
          </w:tcPr>
          <w:p w14:paraId="1D8186D7" w14:textId="4163B536" w:rsidR="00F27822" w:rsidRPr="00F27822" w:rsidRDefault="00F27822" w:rsidP="00F27822">
            <w:pPr>
              <w:rPr>
                <w:rFonts w:ascii="Arial" w:hAnsi="Arial" w:cs="Arial"/>
              </w:rPr>
            </w:pPr>
            <w:r w:rsidRPr="00F27822">
              <w:rPr>
                <w:rFonts w:ascii="Arial" w:hAnsi="Arial" w:cs="Arial"/>
              </w:rPr>
              <w:t>IAC0103</w:t>
            </w:r>
          </w:p>
        </w:tc>
        <w:tc>
          <w:tcPr>
            <w:tcW w:w="7221" w:type="dxa"/>
          </w:tcPr>
          <w:p w14:paraId="0D1EB708" w14:textId="4FAAEE04"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Findings are documented and improvements for hazard control and risk mitigation are recommended.</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5E989EE8" w:rsidR="003F18D1" w:rsidRPr="00F27822" w:rsidRDefault="00F27822" w:rsidP="00F27822">
            <w:pPr>
              <w:rPr>
                <w:rFonts w:ascii="Arial" w:hAnsi="Arial" w:cs="Arial"/>
              </w:rPr>
            </w:pPr>
            <w:r w:rsidRPr="00F27822">
              <w:rPr>
                <w:rFonts w:ascii="Arial" w:hAnsi="Arial" w:cs="Arial"/>
              </w:rPr>
              <w:t>PM-01-PS02</w:t>
            </w:r>
            <w:r w:rsidRPr="00F27822">
              <w:rPr>
                <w:rFonts w:ascii="Arial" w:hAnsi="Arial" w:cs="Arial"/>
              </w:rPr>
              <w:tab/>
              <w:t>IMPLEMENT SPECIALIST RISK MITIGATION STRATEGIES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4B49E7E9" w:rsidR="00B83FCE" w:rsidRPr="00B83FCE" w:rsidRDefault="00F2444B" w:rsidP="00D031D6">
            <w:pPr>
              <w:rPr>
                <w:rFonts w:ascii="Arial" w:hAnsi="Arial" w:cs="Arial"/>
                <w:b/>
                <w:iCs/>
                <w:color w:val="auto"/>
                <w:sz w:val="20"/>
              </w:rPr>
            </w:pPr>
            <w:r w:rsidRPr="00F2444B">
              <w:rPr>
                <w:rFonts w:ascii="Arial" w:hAnsi="Arial" w:cs="Arial"/>
              </w:rPr>
              <w:t xml:space="preserve">Given a simulated or controlled work environment where specific hazards are present, </w:t>
            </w:r>
            <w:r>
              <w:rPr>
                <w:rFonts w:ascii="Arial" w:hAnsi="Arial" w:cs="Arial"/>
              </w:rPr>
              <w:t>learners</w:t>
            </w:r>
            <w:r w:rsidRPr="00F2444B">
              <w:rPr>
                <w:rFonts w:ascii="Arial" w:hAnsi="Arial" w:cs="Arial"/>
              </w:rPr>
              <w:t xml:space="preserve"> will be provided with risk mitigation plans, control measures, and relevant workplace data. This environment will simulate real-world conditions and present various hazard scenarios requiring </w:t>
            </w:r>
            <w:r>
              <w:rPr>
                <w:rFonts w:ascii="Arial" w:hAnsi="Arial" w:cs="Arial"/>
              </w:rPr>
              <w:t>specialis</w:t>
            </w:r>
            <w:r w:rsidRPr="00F2444B">
              <w:rPr>
                <w:rFonts w:ascii="Arial" w:hAnsi="Arial" w:cs="Arial"/>
              </w:rPr>
              <w:t xml:space="preserve">ed mitigation strategies. </w:t>
            </w:r>
            <w:r>
              <w:rPr>
                <w:rFonts w:ascii="Arial" w:hAnsi="Arial" w:cs="Arial"/>
              </w:rPr>
              <w:t>Learners</w:t>
            </w:r>
            <w:r w:rsidRPr="00F2444B">
              <w:rPr>
                <w:rFonts w:ascii="Arial" w:hAnsi="Arial" w:cs="Arial"/>
              </w:rPr>
              <w:t xml:space="preserve"> will develop and implement tailored risk mitigation plans, monitor the effectiveness of these measures, and make necessary adjustments. They will </w:t>
            </w:r>
            <w:r w:rsidRPr="00F2444B">
              <w:rPr>
                <w:rFonts w:ascii="Arial" w:hAnsi="Arial" w:cs="Arial"/>
              </w:rPr>
              <w:lastRenderedPageBreak/>
              <w:t>document the implementation process and communicate their strategies effectively, ensuring that all stakeholders are informed and compliant.</w:t>
            </w:r>
            <w:r>
              <w:rPr>
                <w:rFonts w:ascii="Arial" w:hAnsi="Arial" w:cs="Arial"/>
              </w:rPr>
              <w:t xml:space="preserve"> </w:t>
            </w:r>
            <w:r>
              <w:rPr>
                <w:rFonts w:ascii="Arial" w:hAnsi="Arial" w:cs="Arial"/>
              </w:rPr>
              <w:t>Learners will be able to:</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F27822" w14:paraId="40DF1CA5" w14:textId="77777777" w:rsidTr="00703405">
        <w:tc>
          <w:tcPr>
            <w:tcW w:w="2405" w:type="dxa"/>
          </w:tcPr>
          <w:p w14:paraId="2DFA1BD2" w14:textId="11D7CA13" w:rsidR="00F27822" w:rsidRPr="00B83FCE" w:rsidRDefault="00F27822" w:rsidP="00F27822">
            <w:pPr>
              <w:rPr>
                <w:rFonts w:ascii="Arial" w:hAnsi="Arial" w:cs="Arial"/>
                <w:iCs/>
                <w:color w:val="BFBFBF" w:themeColor="background1" w:themeShade="BF"/>
                <w:sz w:val="16"/>
              </w:rPr>
            </w:pPr>
            <w:r w:rsidRPr="00B83FCE">
              <w:rPr>
                <w:rFonts w:ascii="Arial" w:hAnsi="Arial" w:cs="Arial"/>
              </w:rPr>
              <w:t>PA0201</w:t>
            </w:r>
          </w:p>
        </w:tc>
        <w:tc>
          <w:tcPr>
            <w:tcW w:w="7225" w:type="dxa"/>
          </w:tcPr>
          <w:p w14:paraId="6F2D889F" w14:textId="075B53FD" w:rsidR="00F27822" w:rsidRPr="00F27822" w:rsidRDefault="00F27822" w:rsidP="00F27822">
            <w:pPr>
              <w:rPr>
                <w:rFonts w:ascii="Arial" w:hAnsi="Arial" w:cs="Arial"/>
                <w:iCs/>
                <w:color w:val="BFBFBF" w:themeColor="background1" w:themeShade="BF"/>
              </w:rPr>
            </w:pPr>
            <w:r w:rsidRPr="00F27822">
              <w:rPr>
                <w:rFonts w:ascii="Arial" w:hAnsi="Arial" w:cs="Arial"/>
              </w:rPr>
              <w:t>Develop and implement speciali</w:t>
            </w:r>
            <w:r w:rsidR="00F2444B">
              <w:rPr>
                <w:rFonts w:ascii="Arial" w:hAnsi="Arial" w:cs="Arial"/>
              </w:rPr>
              <w:t>s</w:t>
            </w:r>
            <w:r w:rsidRPr="00F27822">
              <w:rPr>
                <w:rFonts w:ascii="Arial" w:hAnsi="Arial" w:cs="Arial"/>
              </w:rPr>
              <w:t>ed risk mitigation plans tailored to specific hazards and workplace conditions.</w:t>
            </w:r>
          </w:p>
        </w:tc>
      </w:tr>
      <w:tr w:rsidR="00F27822" w14:paraId="3AC14C50" w14:textId="77777777" w:rsidTr="00703405">
        <w:tc>
          <w:tcPr>
            <w:tcW w:w="2405" w:type="dxa"/>
          </w:tcPr>
          <w:p w14:paraId="4A5ABA89" w14:textId="043A7D53" w:rsidR="00F27822" w:rsidRPr="00B83FCE" w:rsidRDefault="00F27822" w:rsidP="00F27822">
            <w:pPr>
              <w:rPr>
                <w:rFonts w:ascii="Arial" w:hAnsi="Arial" w:cs="Arial"/>
              </w:rPr>
            </w:pPr>
            <w:r w:rsidRPr="00B83FCE">
              <w:rPr>
                <w:rFonts w:ascii="Arial" w:hAnsi="Arial" w:cs="Arial"/>
              </w:rPr>
              <w:t>PA0202</w:t>
            </w:r>
          </w:p>
        </w:tc>
        <w:tc>
          <w:tcPr>
            <w:tcW w:w="7225" w:type="dxa"/>
          </w:tcPr>
          <w:p w14:paraId="0DA2D490" w14:textId="707F7BB5" w:rsidR="00F27822" w:rsidRPr="00F27822" w:rsidRDefault="00F27822" w:rsidP="00F27822">
            <w:pPr>
              <w:rPr>
                <w:rFonts w:ascii="Arial" w:hAnsi="Arial" w:cs="Arial"/>
                <w:iCs/>
                <w:color w:val="BFBFBF" w:themeColor="background1" w:themeShade="BF"/>
              </w:rPr>
            </w:pPr>
            <w:r w:rsidRPr="00F27822">
              <w:rPr>
                <w:rFonts w:ascii="Arial" w:hAnsi="Arial" w:cs="Arial"/>
              </w:rPr>
              <w:t>Monitor the effectiveness of implemented risk control measures and adjust strategies as needed.</w:t>
            </w:r>
          </w:p>
        </w:tc>
      </w:tr>
      <w:tr w:rsidR="00F27822" w14:paraId="2B33FB4C" w14:textId="77777777" w:rsidTr="00703405">
        <w:tc>
          <w:tcPr>
            <w:tcW w:w="2405" w:type="dxa"/>
          </w:tcPr>
          <w:p w14:paraId="1CD0BB1B" w14:textId="4A345B0D" w:rsidR="00F27822" w:rsidRPr="00B83FCE" w:rsidRDefault="00F27822" w:rsidP="00F27822">
            <w:r w:rsidRPr="00B83FCE">
              <w:rPr>
                <w:rFonts w:ascii="Arial" w:hAnsi="Arial" w:cs="Arial"/>
              </w:rPr>
              <w:t>PA020</w:t>
            </w:r>
            <w:r>
              <w:rPr>
                <w:rFonts w:ascii="Arial" w:hAnsi="Arial" w:cs="Arial"/>
              </w:rPr>
              <w:t>3</w:t>
            </w:r>
          </w:p>
        </w:tc>
        <w:tc>
          <w:tcPr>
            <w:tcW w:w="7225" w:type="dxa"/>
          </w:tcPr>
          <w:p w14:paraId="0EA6AC7D" w14:textId="5595D7AA" w:rsidR="00F27822" w:rsidRPr="00F27822" w:rsidRDefault="00F27822" w:rsidP="00F27822">
            <w:pPr>
              <w:rPr>
                <w:rFonts w:ascii="Arial" w:hAnsi="Arial" w:cs="Arial"/>
                <w:iCs/>
                <w:color w:val="BFBFBF" w:themeColor="background1" w:themeShade="BF"/>
              </w:rPr>
            </w:pPr>
            <w:r w:rsidRPr="00F27822">
              <w:rPr>
                <w:rFonts w:ascii="Arial" w:hAnsi="Arial" w:cs="Arial"/>
              </w:rPr>
              <w:t>Communicate risk mitigation strategies to stakeholders and ensure compliance.</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F27822" w:rsidRPr="00B83FCE" w14:paraId="770AFD2F" w14:textId="77777777" w:rsidTr="00005477">
        <w:tc>
          <w:tcPr>
            <w:tcW w:w="2405" w:type="dxa"/>
          </w:tcPr>
          <w:p w14:paraId="6A63FAD3" w14:textId="4DF43B0C" w:rsidR="00F27822" w:rsidRPr="00F27822" w:rsidRDefault="00F27822" w:rsidP="00F27822">
            <w:pPr>
              <w:rPr>
                <w:rFonts w:ascii="Arial" w:hAnsi="Arial" w:cs="Arial"/>
                <w:iCs/>
                <w:color w:val="BFBFBF" w:themeColor="background1" w:themeShade="BF"/>
                <w:sz w:val="16"/>
              </w:rPr>
            </w:pPr>
            <w:r w:rsidRPr="00F27822">
              <w:rPr>
                <w:rFonts w:ascii="Arial" w:hAnsi="Arial" w:cs="Arial"/>
              </w:rPr>
              <w:t>AK0</w:t>
            </w:r>
            <w:r w:rsidRPr="00F27822">
              <w:rPr>
                <w:rFonts w:ascii="Arial" w:hAnsi="Arial" w:cs="Arial"/>
              </w:rPr>
              <w:t>2</w:t>
            </w:r>
            <w:r w:rsidRPr="00F27822">
              <w:rPr>
                <w:rFonts w:ascii="Arial" w:hAnsi="Arial" w:cs="Arial"/>
              </w:rPr>
              <w:t>01</w:t>
            </w:r>
          </w:p>
        </w:tc>
        <w:tc>
          <w:tcPr>
            <w:tcW w:w="7225" w:type="dxa"/>
          </w:tcPr>
          <w:p w14:paraId="189A6B17" w14:textId="3F99A0FA" w:rsidR="00F27822" w:rsidRPr="00F27822" w:rsidRDefault="00F27822" w:rsidP="00F27822">
            <w:pPr>
              <w:rPr>
                <w:rFonts w:ascii="Arial" w:hAnsi="Arial" w:cs="Arial"/>
                <w:iCs/>
                <w:color w:val="BFBFBF" w:themeColor="background1" w:themeShade="BF"/>
              </w:rPr>
            </w:pPr>
            <w:r w:rsidRPr="00F27822">
              <w:rPr>
                <w:rFonts w:ascii="Arial" w:hAnsi="Arial" w:cs="Arial"/>
              </w:rPr>
              <w:t>Risk mitigation planning and implementation.</w:t>
            </w:r>
          </w:p>
        </w:tc>
      </w:tr>
      <w:tr w:rsidR="00F27822" w:rsidRPr="00B83FCE" w14:paraId="6C51C727" w14:textId="77777777" w:rsidTr="00005477">
        <w:tc>
          <w:tcPr>
            <w:tcW w:w="2405" w:type="dxa"/>
          </w:tcPr>
          <w:p w14:paraId="7B9FFE3D" w14:textId="02D7DEA7" w:rsidR="00F27822" w:rsidRPr="00F27822" w:rsidRDefault="00F27822" w:rsidP="00F27822">
            <w:pPr>
              <w:rPr>
                <w:rFonts w:ascii="Arial" w:hAnsi="Arial" w:cs="Arial"/>
              </w:rPr>
            </w:pPr>
            <w:r w:rsidRPr="00F27822">
              <w:rPr>
                <w:rFonts w:ascii="Arial" w:hAnsi="Arial" w:cs="Arial"/>
              </w:rPr>
              <w:t>AK0</w:t>
            </w:r>
            <w:r w:rsidRPr="00F27822">
              <w:rPr>
                <w:rFonts w:ascii="Arial" w:hAnsi="Arial" w:cs="Arial"/>
              </w:rPr>
              <w:t>2</w:t>
            </w:r>
            <w:r w:rsidRPr="00F27822">
              <w:rPr>
                <w:rFonts w:ascii="Arial" w:hAnsi="Arial" w:cs="Arial"/>
              </w:rPr>
              <w:t>02</w:t>
            </w:r>
          </w:p>
        </w:tc>
        <w:tc>
          <w:tcPr>
            <w:tcW w:w="7225" w:type="dxa"/>
          </w:tcPr>
          <w:p w14:paraId="43E96844" w14:textId="0BE47D4C" w:rsidR="00F27822" w:rsidRPr="00F27822" w:rsidRDefault="00F27822" w:rsidP="00F27822">
            <w:pPr>
              <w:rPr>
                <w:rFonts w:ascii="Arial" w:hAnsi="Arial" w:cs="Arial"/>
                <w:iCs/>
                <w:color w:val="BFBFBF" w:themeColor="background1" w:themeShade="BF"/>
              </w:rPr>
            </w:pPr>
            <w:r w:rsidRPr="00F27822">
              <w:rPr>
                <w:rFonts w:ascii="Arial" w:hAnsi="Arial" w:cs="Arial"/>
              </w:rPr>
              <w:t>Monitoring and evaluation of control effectiveness.</w:t>
            </w:r>
          </w:p>
        </w:tc>
      </w:tr>
      <w:tr w:rsidR="00F27822" w:rsidRPr="00B83FCE" w14:paraId="1EBFC17B" w14:textId="77777777" w:rsidTr="00005477">
        <w:tc>
          <w:tcPr>
            <w:tcW w:w="2405" w:type="dxa"/>
          </w:tcPr>
          <w:p w14:paraId="2C5A9FF2" w14:textId="79D83D3B" w:rsidR="00F27822" w:rsidRPr="00F27822" w:rsidRDefault="00F27822" w:rsidP="00F27822">
            <w:pPr>
              <w:rPr>
                <w:rFonts w:ascii="Arial" w:hAnsi="Arial" w:cs="Arial"/>
              </w:rPr>
            </w:pPr>
            <w:r w:rsidRPr="00F27822">
              <w:rPr>
                <w:rFonts w:ascii="Arial" w:hAnsi="Arial" w:cs="Arial"/>
              </w:rPr>
              <w:t>AK0203</w:t>
            </w:r>
          </w:p>
        </w:tc>
        <w:tc>
          <w:tcPr>
            <w:tcW w:w="7225" w:type="dxa"/>
          </w:tcPr>
          <w:p w14:paraId="2BB6CC13" w14:textId="57A787E0" w:rsidR="00F27822" w:rsidRPr="00F27822" w:rsidRDefault="00F27822" w:rsidP="00F27822">
            <w:pPr>
              <w:rPr>
                <w:rFonts w:ascii="Arial" w:hAnsi="Arial" w:cs="Arial"/>
                <w:iCs/>
                <w:color w:val="BFBFBF" w:themeColor="background1" w:themeShade="BF"/>
              </w:rPr>
            </w:pPr>
            <w:r w:rsidRPr="00F27822">
              <w:rPr>
                <w:rFonts w:ascii="Arial" w:hAnsi="Arial" w:cs="Arial"/>
              </w:rPr>
              <w:t>Stakeholder communication and compliance management.</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F27822" w14:paraId="20C5D516" w14:textId="77777777" w:rsidTr="00703405">
        <w:tc>
          <w:tcPr>
            <w:tcW w:w="2403" w:type="dxa"/>
          </w:tcPr>
          <w:p w14:paraId="5A0AFEF3" w14:textId="0C013777" w:rsidR="00F27822" w:rsidRPr="00F27822" w:rsidRDefault="00F27822" w:rsidP="00F27822">
            <w:pPr>
              <w:rPr>
                <w:rStyle w:val="BoldText"/>
                <w:rFonts w:ascii="Arial" w:hAnsi="Arial" w:cs="Arial"/>
              </w:rPr>
            </w:pPr>
            <w:r w:rsidRPr="00F27822">
              <w:rPr>
                <w:rFonts w:ascii="Arial" w:hAnsi="Arial" w:cs="Arial"/>
              </w:rPr>
              <w:t>IAC0</w:t>
            </w:r>
            <w:r w:rsidRPr="00F27822">
              <w:rPr>
                <w:rFonts w:ascii="Arial" w:hAnsi="Arial" w:cs="Arial"/>
              </w:rPr>
              <w:t>2</w:t>
            </w:r>
            <w:r w:rsidRPr="00F27822">
              <w:rPr>
                <w:rFonts w:ascii="Arial" w:hAnsi="Arial" w:cs="Arial"/>
              </w:rPr>
              <w:t>01</w:t>
            </w:r>
          </w:p>
        </w:tc>
        <w:tc>
          <w:tcPr>
            <w:tcW w:w="7217" w:type="dxa"/>
          </w:tcPr>
          <w:p w14:paraId="72E39B32" w14:textId="68E6B6F1"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Speciali</w:t>
            </w:r>
            <w:r w:rsidRPr="00F27822">
              <w:rPr>
                <w:rFonts w:ascii="Arial" w:hAnsi="Arial" w:cs="Arial"/>
                <w:b w:val="0"/>
                <w:bCs/>
                <w:color w:val="365F91" w:themeColor="accent1" w:themeShade="BF"/>
              </w:rPr>
              <w:t>s</w:t>
            </w:r>
            <w:r w:rsidRPr="00F27822">
              <w:rPr>
                <w:rFonts w:ascii="Arial" w:hAnsi="Arial" w:cs="Arial"/>
                <w:b w:val="0"/>
                <w:bCs/>
                <w:color w:val="365F91" w:themeColor="accent1" w:themeShade="BF"/>
              </w:rPr>
              <w:t>ed risk mitigation plans tailored to specific hazards and workplace conditions are developed and implemented.</w:t>
            </w:r>
          </w:p>
        </w:tc>
      </w:tr>
      <w:tr w:rsidR="00F27822" w:rsidRPr="0012555A" w14:paraId="4F4F8CB4" w14:textId="77777777" w:rsidTr="00703405">
        <w:tc>
          <w:tcPr>
            <w:tcW w:w="2403" w:type="dxa"/>
          </w:tcPr>
          <w:p w14:paraId="2B2C21C3" w14:textId="627DA238" w:rsidR="00F27822" w:rsidRPr="00F27822" w:rsidRDefault="00F27822" w:rsidP="00F27822">
            <w:pPr>
              <w:rPr>
                <w:rStyle w:val="BoldText"/>
                <w:rFonts w:ascii="Arial" w:hAnsi="Arial" w:cs="Arial"/>
              </w:rPr>
            </w:pPr>
            <w:r w:rsidRPr="00F27822">
              <w:rPr>
                <w:rFonts w:ascii="Arial" w:hAnsi="Arial" w:cs="Arial"/>
              </w:rPr>
              <w:t>IAC0</w:t>
            </w:r>
            <w:r w:rsidRPr="00F27822">
              <w:rPr>
                <w:rFonts w:ascii="Arial" w:hAnsi="Arial" w:cs="Arial"/>
              </w:rPr>
              <w:t>2</w:t>
            </w:r>
            <w:r w:rsidRPr="00F27822">
              <w:rPr>
                <w:rFonts w:ascii="Arial" w:hAnsi="Arial" w:cs="Arial"/>
              </w:rPr>
              <w:t>0</w:t>
            </w:r>
            <w:r w:rsidRPr="00F27822">
              <w:rPr>
                <w:rFonts w:ascii="Arial" w:hAnsi="Arial" w:cs="Arial"/>
              </w:rPr>
              <w:t>2</w:t>
            </w:r>
          </w:p>
        </w:tc>
        <w:tc>
          <w:tcPr>
            <w:tcW w:w="7217" w:type="dxa"/>
          </w:tcPr>
          <w:p w14:paraId="5718039D" w14:textId="1F169793"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The effectiveness of implemented risk control measures is monitored and strategies are adjusted as needed.</w:t>
            </w:r>
          </w:p>
        </w:tc>
      </w:tr>
      <w:tr w:rsidR="00F27822" w:rsidRPr="0012555A" w14:paraId="285EC4B0" w14:textId="77777777" w:rsidTr="00703405">
        <w:tc>
          <w:tcPr>
            <w:tcW w:w="2403" w:type="dxa"/>
          </w:tcPr>
          <w:p w14:paraId="7C85223D" w14:textId="3F382177" w:rsidR="00F27822" w:rsidRPr="00F27822" w:rsidRDefault="00F27822" w:rsidP="00F27822">
            <w:pPr>
              <w:rPr>
                <w:rFonts w:ascii="Arial" w:hAnsi="Arial" w:cs="Arial"/>
              </w:rPr>
            </w:pPr>
            <w:r w:rsidRPr="00F27822">
              <w:rPr>
                <w:rFonts w:ascii="Arial" w:hAnsi="Arial" w:cs="Arial"/>
              </w:rPr>
              <w:t>IAC0203</w:t>
            </w:r>
          </w:p>
        </w:tc>
        <w:tc>
          <w:tcPr>
            <w:tcW w:w="7217" w:type="dxa"/>
          </w:tcPr>
          <w:p w14:paraId="1A7F8003" w14:textId="40C19906"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Risk mitigation strategies are communicated to stakeholders and compliance is ensured.</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62C19A1F" w:rsidR="00703405" w:rsidRPr="00AA0E6F" w:rsidRDefault="00F27822" w:rsidP="00005477">
            <w:pPr>
              <w:rPr>
                <w:rFonts w:ascii="Arial" w:hAnsi="Arial" w:cs="Arial"/>
                <w:b/>
                <w:iCs/>
                <w:color w:val="auto"/>
                <w:sz w:val="20"/>
                <w:szCs w:val="20"/>
              </w:rPr>
            </w:pPr>
            <w:bookmarkStart w:id="83" w:name="_Toc149225098"/>
            <w:r w:rsidRPr="00F27822">
              <w:rPr>
                <w:rFonts w:ascii="Arial" w:hAnsi="Arial" w:cs="Arial"/>
              </w:rPr>
              <w:t>PM-01-PS03</w:t>
            </w:r>
            <w:r w:rsidRPr="00F27822">
              <w:rPr>
                <w:rFonts w:ascii="Arial" w:hAnsi="Arial" w:cs="Arial"/>
              </w:rPr>
              <w:tab/>
              <w:t>LEAD AND FACILITATE RISK ASSESSMENT WORKSHOPS</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6D75CFA8" w:rsidR="00703405" w:rsidRPr="00B83FCE" w:rsidRDefault="00F2444B" w:rsidP="00005477">
            <w:pPr>
              <w:rPr>
                <w:rFonts w:ascii="Arial" w:hAnsi="Arial" w:cs="Arial"/>
                <w:b/>
                <w:iCs/>
                <w:color w:val="auto"/>
                <w:sz w:val="20"/>
              </w:rPr>
            </w:pPr>
            <w:r w:rsidRPr="00F2444B">
              <w:rPr>
                <w:rFonts w:ascii="Arial" w:hAnsi="Arial" w:cs="Arial"/>
              </w:rPr>
              <w:t xml:space="preserve">Given a simulated or controlled training setting designed to replicate a workshop environment, </w:t>
            </w:r>
            <w:r>
              <w:rPr>
                <w:rFonts w:ascii="Arial" w:hAnsi="Arial" w:cs="Arial"/>
              </w:rPr>
              <w:t>learners</w:t>
            </w:r>
            <w:r w:rsidRPr="00F2444B">
              <w:rPr>
                <w:rFonts w:ascii="Arial" w:hAnsi="Arial" w:cs="Arial"/>
              </w:rPr>
              <w:t xml:space="preserve"> will be provided with workshop materials, facilitation tools, and hazard identification resources. This setting will include group discussion areas, presentation equipment, and documentation for workshop activities. </w:t>
            </w:r>
            <w:r>
              <w:rPr>
                <w:rFonts w:ascii="Arial" w:hAnsi="Arial" w:cs="Arial"/>
              </w:rPr>
              <w:t>Learners</w:t>
            </w:r>
            <w:r w:rsidRPr="00F2444B">
              <w:rPr>
                <w:rFonts w:ascii="Arial" w:hAnsi="Arial" w:cs="Arial"/>
              </w:rPr>
              <w:t xml:space="preserve"> will lead and facilitate workshops, guiding team members through advanced risk assessment techniques and collaborative hazard identification. </w:t>
            </w:r>
            <w:r w:rsidRPr="00F2444B">
              <w:rPr>
                <w:rFonts w:ascii="Arial" w:hAnsi="Arial" w:cs="Arial"/>
              </w:rPr>
              <w:lastRenderedPageBreak/>
              <w:t xml:space="preserve">They will develop and distribute comprehensive workshop materials, ensuring that all </w:t>
            </w:r>
            <w:r>
              <w:rPr>
                <w:rFonts w:ascii="Arial" w:hAnsi="Arial" w:cs="Arial"/>
              </w:rPr>
              <w:t>learners</w:t>
            </w:r>
            <w:r w:rsidRPr="00F2444B">
              <w:rPr>
                <w:rFonts w:ascii="Arial" w:hAnsi="Arial" w:cs="Arial"/>
              </w:rPr>
              <w:t xml:space="preserve"> engage with and understand key concepts and practices effectively.</w:t>
            </w:r>
            <w:r>
              <w:rPr>
                <w:rFonts w:ascii="Arial" w:hAnsi="Arial" w:cs="Arial"/>
              </w:rPr>
              <w:t xml:space="preserve"> Learners will be able to: </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lastRenderedPageBreak/>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F27822" w14:paraId="7896AE9A" w14:textId="77777777" w:rsidTr="00703405">
        <w:tc>
          <w:tcPr>
            <w:tcW w:w="2405" w:type="dxa"/>
          </w:tcPr>
          <w:p w14:paraId="55579C9E" w14:textId="079CC393" w:rsidR="00F27822" w:rsidRPr="00B83FCE" w:rsidRDefault="00F27822" w:rsidP="00F27822">
            <w:pPr>
              <w:rPr>
                <w:rFonts w:ascii="Arial" w:hAnsi="Arial" w:cs="Arial"/>
                <w:iCs/>
                <w:color w:val="BFBFBF" w:themeColor="background1" w:themeShade="BF"/>
                <w:sz w:val="16"/>
              </w:rPr>
            </w:pPr>
            <w:r w:rsidRPr="00B83FCE">
              <w:rPr>
                <w:rFonts w:ascii="Arial" w:hAnsi="Arial" w:cs="Arial"/>
              </w:rPr>
              <w:t>PA0</w:t>
            </w:r>
            <w:r>
              <w:rPr>
                <w:rFonts w:ascii="Arial" w:hAnsi="Arial" w:cs="Arial"/>
              </w:rPr>
              <w:t>3</w:t>
            </w:r>
            <w:r w:rsidRPr="00B83FCE">
              <w:rPr>
                <w:rFonts w:ascii="Arial" w:hAnsi="Arial" w:cs="Arial"/>
              </w:rPr>
              <w:t>01</w:t>
            </w:r>
          </w:p>
        </w:tc>
        <w:tc>
          <w:tcPr>
            <w:tcW w:w="7225" w:type="dxa"/>
          </w:tcPr>
          <w:p w14:paraId="1D203B7B" w14:textId="1FC6D0DF" w:rsidR="00F27822" w:rsidRPr="00F27822" w:rsidRDefault="00F27822" w:rsidP="00F27822">
            <w:pPr>
              <w:rPr>
                <w:rFonts w:ascii="Arial" w:hAnsi="Arial" w:cs="Arial"/>
                <w:iCs/>
                <w:color w:val="BFBFBF" w:themeColor="background1" w:themeShade="BF"/>
              </w:rPr>
            </w:pPr>
            <w:r w:rsidRPr="00F27822">
              <w:rPr>
                <w:rFonts w:ascii="Arial" w:hAnsi="Arial" w:cs="Arial"/>
              </w:rPr>
              <w:t>Organi</w:t>
            </w:r>
            <w:r>
              <w:rPr>
                <w:rFonts w:ascii="Arial" w:hAnsi="Arial" w:cs="Arial"/>
              </w:rPr>
              <w:t>se</w:t>
            </w:r>
            <w:r w:rsidRPr="00F27822">
              <w:rPr>
                <w:rFonts w:ascii="Arial" w:hAnsi="Arial" w:cs="Arial"/>
              </w:rPr>
              <w:t xml:space="preserve"> and lead workshops to train team members on advanced risk assessment techniques and procedures.</w:t>
            </w:r>
          </w:p>
        </w:tc>
      </w:tr>
      <w:tr w:rsidR="00F27822" w14:paraId="737B18F5" w14:textId="77777777" w:rsidTr="00703405">
        <w:tc>
          <w:tcPr>
            <w:tcW w:w="2405" w:type="dxa"/>
          </w:tcPr>
          <w:p w14:paraId="47B550BE" w14:textId="3DF6E9F1" w:rsidR="00F27822" w:rsidRPr="00B83FCE" w:rsidRDefault="00F27822" w:rsidP="00F27822">
            <w:pPr>
              <w:rPr>
                <w:rFonts w:ascii="Arial" w:hAnsi="Arial" w:cs="Arial"/>
              </w:rPr>
            </w:pPr>
            <w:r w:rsidRPr="00B83FCE">
              <w:rPr>
                <w:rFonts w:ascii="Arial" w:hAnsi="Arial" w:cs="Arial"/>
              </w:rPr>
              <w:t>PA0</w:t>
            </w:r>
            <w:r>
              <w:rPr>
                <w:rFonts w:ascii="Arial" w:hAnsi="Arial" w:cs="Arial"/>
              </w:rPr>
              <w:t>3</w:t>
            </w:r>
            <w:r w:rsidRPr="00B83FCE">
              <w:rPr>
                <w:rFonts w:ascii="Arial" w:hAnsi="Arial" w:cs="Arial"/>
              </w:rPr>
              <w:t>02</w:t>
            </w:r>
          </w:p>
        </w:tc>
        <w:tc>
          <w:tcPr>
            <w:tcW w:w="7225" w:type="dxa"/>
          </w:tcPr>
          <w:p w14:paraId="11E75A2D" w14:textId="16D828F0" w:rsidR="00F27822" w:rsidRPr="00F27822" w:rsidRDefault="00F27822" w:rsidP="00F27822">
            <w:pPr>
              <w:rPr>
                <w:rFonts w:ascii="Arial" w:hAnsi="Arial" w:cs="Arial"/>
                <w:iCs/>
                <w:color w:val="BFBFBF" w:themeColor="background1" w:themeShade="BF"/>
              </w:rPr>
            </w:pPr>
            <w:r w:rsidRPr="00F27822">
              <w:rPr>
                <w:rFonts w:ascii="Arial" w:hAnsi="Arial" w:cs="Arial"/>
              </w:rPr>
              <w:t>Facilitate group discussions to identify and assess workplace hazards and risks collaboratively.</w:t>
            </w:r>
          </w:p>
        </w:tc>
      </w:tr>
      <w:tr w:rsidR="00F27822" w14:paraId="39DE335A" w14:textId="77777777" w:rsidTr="00703405">
        <w:tc>
          <w:tcPr>
            <w:tcW w:w="2405" w:type="dxa"/>
          </w:tcPr>
          <w:p w14:paraId="1F3282FA" w14:textId="48436B72" w:rsidR="00F27822" w:rsidRPr="00B83FCE" w:rsidRDefault="00F27822" w:rsidP="00F27822">
            <w:r w:rsidRPr="00B83FCE">
              <w:rPr>
                <w:rFonts w:ascii="Arial" w:hAnsi="Arial" w:cs="Arial"/>
              </w:rPr>
              <w:t>PA0</w:t>
            </w:r>
            <w:r>
              <w:rPr>
                <w:rFonts w:ascii="Arial" w:hAnsi="Arial" w:cs="Arial"/>
              </w:rPr>
              <w:t>3</w:t>
            </w:r>
            <w:r w:rsidRPr="00B83FCE">
              <w:rPr>
                <w:rFonts w:ascii="Arial" w:hAnsi="Arial" w:cs="Arial"/>
              </w:rPr>
              <w:t>02</w:t>
            </w:r>
          </w:p>
        </w:tc>
        <w:tc>
          <w:tcPr>
            <w:tcW w:w="7225" w:type="dxa"/>
          </w:tcPr>
          <w:p w14:paraId="6FD7838A" w14:textId="47C40DDF" w:rsidR="00F27822" w:rsidRPr="00F27822" w:rsidRDefault="00F27822" w:rsidP="00F27822">
            <w:pPr>
              <w:rPr>
                <w:rFonts w:ascii="Arial" w:hAnsi="Arial" w:cs="Arial"/>
                <w:iCs/>
                <w:color w:val="BFBFBF" w:themeColor="background1" w:themeShade="BF"/>
              </w:rPr>
            </w:pPr>
            <w:r w:rsidRPr="00F27822">
              <w:rPr>
                <w:rFonts w:ascii="Arial" w:hAnsi="Arial" w:cs="Arial"/>
              </w:rPr>
              <w:t xml:space="preserve">Develop and distribute workshop materials and documentation, ensuring all </w:t>
            </w:r>
            <w:r w:rsidR="00F2444B">
              <w:rPr>
                <w:rFonts w:ascii="Arial" w:hAnsi="Arial" w:cs="Arial"/>
              </w:rPr>
              <w:t>learners</w:t>
            </w:r>
            <w:r w:rsidRPr="00F27822">
              <w:rPr>
                <w:rFonts w:ascii="Arial" w:hAnsi="Arial" w:cs="Arial"/>
              </w:rPr>
              <w:t xml:space="preserve"> understand key concepts and practices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3"/>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F27822" w:rsidRPr="00B83FCE" w14:paraId="2195ADC9" w14:textId="77777777" w:rsidTr="00703405">
        <w:tc>
          <w:tcPr>
            <w:tcW w:w="2405" w:type="dxa"/>
          </w:tcPr>
          <w:p w14:paraId="324D2265" w14:textId="18DF584D" w:rsidR="00F27822" w:rsidRPr="00F27822" w:rsidRDefault="00F27822" w:rsidP="00F27822">
            <w:pPr>
              <w:rPr>
                <w:rFonts w:ascii="Arial" w:hAnsi="Arial" w:cs="Arial"/>
                <w:iCs/>
                <w:color w:val="BFBFBF" w:themeColor="background1" w:themeShade="BF"/>
                <w:sz w:val="16"/>
              </w:rPr>
            </w:pPr>
            <w:r w:rsidRPr="00F27822">
              <w:rPr>
                <w:rFonts w:ascii="Arial" w:hAnsi="Arial" w:cs="Arial"/>
              </w:rPr>
              <w:t>AK0201</w:t>
            </w:r>
          </w:p>
        </w:tc>
        <w:tc>
          <w:tcPr>
            <w:tcW w:w="7225" w:type="dxa"/>
          </w:tcPr>
          <w:p w14:paraId="6B2C67C4" w14:textId="6294DBFD" w:rsidR="00F27822" w:rsidRPr="00F27822" w:rsidRDefault="00F27822" w:rsidP="00F27822">
            <w:pPr>
              <w:rPr>
                <w:rFonts w:ascii="Arial" w:hAnsi="Arial" w:cs="Arial"/>
                <w:iCs/>
                <w:color w:val="BFBFBF" w:themeColor="background1" w:themeShade="BF"/>
              </w:rPr>
            </w:pPr>
            <w:r w:rsidRPr="00F27822">
              <w:rPr>
                <w:rFonts w:ascii="Arial" w:hAnsi="Arial" w:cs="Arial"/>
              </w:rPr>
              <w:t>Training and facilitation techniques for risk assessment.</w:t>
            </w:r>
          </w:p>
        </w:tc>
      </w:tr>
      <w:tr w:rsidR="00F27822" w:rsidRPr="00B83FCE" w14:paraId="305956DA" w14:textId="77777777" w:rsidTr="00703405">
        <w:tc>
          <w:tcPr>
            <w:tcW w:w="2405" w:type="dxa"/>
          </w:tcPr>
          <w:p w14:paraId="0638BAEF" w14:textId="49A6D352" w:rsidR="00F27822" w:rsidRPr="00F27822" w:rsidRDefault="00F27822" w:rsidP="00F27822">
            <w:pPr>
              <w:rPr>
                <w:rFonts w:ascii="Arial" w:hAnsi="Arial" w:cs="Arial"/>
              </w:rPr>
            </w:pPr>
            <w:r w:rsidRPr="00F27822">
              <w:rPr>
                <w:rFonts w:ascii="Arial" w:hAnsi="Arial" w:cs="Arial"/>
              </w:rPr>
              <w:t>AK0302</w:t>
            </w:r>
          </w:p>
        </w:tc>
        <w:tc>
          <w:tcPr>
            <w:tcW w:w="7225" w:type="dxa"/>
          </w:tcPr>
          <w:p w14:paraId="3A5A2C11" w14:textId="57C39BDB" w:rsidR="00F27822" w:rsidRPr="00F27822" w:rsidRDefault="00F27822" w:rsidP="00F27822">
            <w:pPr>
              <w:rPr>
                <w:rFonts w:ascii="Arial" w:hAnsi="Arial" w:cs="Arial"/>
                <w:iCs/>
                <w:color w:val="BFBFBF" w:themeColor="background1" w:themeShade="BF"/>
              </w:rPr>
            </w:pPr>
            <w:r w:rsidRPr="00F27822">
              <w:rPr>
                <w:rFonts w:ascii="Arial" w:hAnsi="Arial" w:cs="Arial"/>
              </w:rPr>
              <w:t>Collaborative hazard identification and risk assessment methods.</w:t>
            </w:r>
          </w:p>
        </w:tc>
      </w:tr>
      <w:tr w:rsidR="00F27822" w:rsidRPr="00B83FCE" w14:paraId="06B90296" w14:textId="77777777" w:rsidTr="00703405">
        <w:tc>
          <w:tcPr>
            <w:tcW w:w="2405" w:type="dxa"/>
          </w:tcPr>
          <w:p w14:paraId="298AF709" w14:textId="120AAE2D" w:rsidR="00F27822" w:rsidRPr="00F27822" w:rsidRDefault="00F27822" w:rsidP="00F27822">
            <w:pPr>
              <w:rPr>
                <w:rFonts w:ascii="Arial" w:hAnsi="Arial" w:cs="Arial"/>
              </w:rPr>
            </w:pPr>
            <w:r w:rsidRPr="00F27822">
              <w:rPr>
                <w:rFonts w:ascii="Arial" w:hAnsi="Arial" w:cs="Arial"/>
              </w:rPr>
              <w:t>AK0303</w:t>
            </w:r>
          </w:p>
        </w:tc>
        <w:tc>
          <w:tcPr>
            <w:tcW w:w="7225" w:type="dxa"/>
          </w:tcPr>
          <w:p w14:paraId="5333D681" w14:textId="7AACF1C2" w:rsidR="00F27822" w:rsidRPr="00F27822" w:rsidRDefault="00F27822" w:rsidP="00F27822">
            <w:pPr>
              <w:rPr>
                <w:rFonts w:ascii="Arial" w:hAnsi="Arial" w:cs="Arial"/>
                <w:iCs/>
                <w:color w:val="BFBFBF" w:themeColor="background1" w:themeShade="BF"/>
              </w:rPr>
            </w:pPr>
            <w:r w:rsidRPr="00F27822">
              <w:rPr>
                <w:rFonts w:ascii="Arial" w:hAnsi="Arial" w:cs="Arial"/>
              </w:rPr>
              <w:t>Development of educational materials and effective communication strategies.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4"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F27822" w14:paraId="69338DCE" w14:textId="77777777" w:rsidTr="00703405">
        <w:tc>
          <w:tcPr>
            <w:tcW w:w="2404" w:type="dxa"/>
          </w:tcPr>
          <w:p w14:paraId="1E9C7571" w14:textId="650A57E4" w:rsidR="00F27822" w:rsidRPr="0012555A" w:rsidRDefault="00F27822" w:rsidP="00F27822">
            <w:pPr>
              <w:rPr>
                <w:rStyle w:val="BoldText"/>
                <w:rFonts w:ascii="Arial" w:hAnsi="Arial" w:cs="Arial"/>
              </w:rPr>
            </w:pPr>
            <w:r w:rsidRPr="0012555A">
              <w:rPr>
                <w:rFonts w:ascii="Arial" w:hAnsi="Arial" w:cs="Arial"/>
              </w:rPr>
              <w:t>IAC0</w:t>
            </w:r>
            <w:r>
              <w:rPr>
                <w:rFonts w:ascii="Arial" w:hAnsi="Arial" w:cs="Arial"/>
              </w:rPr>
              <w:t>3</w:t>
            </w:r>
            <w:r w:rsidRPr="0012555A">
              <w:rPr>
                <w:rFonts w:ascii="Arial" w:hAnsi="Arial" w:cs="Arial"/>
              </w:rPr>
              <w:t>0</w:t>
            </w:r>
            <w:r>
              <w:rPr>
                <w:rFonts w:ascii="Arial" w:hAnsi="Arial" w:cs="Arial"/>
              </w:rPr>
              <w:t>1</w:t>
            </w:r>
          </w:p>
        </w:tc>
        <w:tc>
          <w:tcPr>
            <w:tcW w:w="7221" w:type="dxa"/>
          </w:tcPr>
          <w:p w14:paraId="31B0DDA3" w14:textId="4B48F2E0"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Workshops to train team members on advanced risk assessment techniques and procedures are organi</w:t>
            </w:r>
            <w:r>
              <w:rPr>
                <w:rFonts w:ascii="Arial" w:hAnsi="Arial" w:cs="Arial"/>
                <w:b w:val="0"/>
                <w:bCs/>
                <w:color w:val="365F91" w:themeColor="accent1" w:themeShade="BF"/>
              </w:rPr>
              <w:t>s</w:t>
            </w:r>
            <w:r w:rsidRPr="00F27822">
              <w:rPr>
                <w:rFonts w:ascii="Arial" w:hAnsi="Arial" w:cs="Arial"/>
                <w:b w:val="0"/>
                <w:bCs/>
                <w:color w:val="365F91" w:themeColor="accent1" w:themeShade="BF"/>
              </w:rPr>
              <w:t>ed and led.</w:t>
            </w:r>
          </w:p>
        </w:tc>
      </w:tr>
      <w:tr w:rsidR="00F27822" w:rsidRPr="0012555A" w14:paraId="6BE4680F" w14:textId="77777777" w:rsidTr="00703405">
        <w:tc>
          <w:tcPr>
            <w:tcW w:w="2404" w:type="dxa"/>
          </w:tcPr>
          <w:p w14:paraId="781A2D27" w14:textId="5E38D258" w:rsidR="00F27822" w:rsidRPr="0012555A" w:rsidRDefault="00F27822" w:rsidP="00F27822">
            <w:pPr>
              <w:rPr>
                <w:rStyle w:val="BoldText"/>
                <w:rFonts w:ascii="Arial" w:hAnsi="Arial" w:cs="Arial"/>
              </w:rPr>
            </w:pPr>
            <w:r w:rsidRPr="0012555A">
              <w:rPr>
                <w:rFonts w:ascii="Arial" w:hAnsi="Arial" w:cs="Arial"/>
              </w:rPr>
              <w:t>IAC0</w:t>
            </w:r>
            <w:r>
              <w:rPr>
                <w:rFonts w:ascii="Arial" w:hAnsi="Arial" w:cs="Arial"/>
              </w:rPr>
              <w:t>3</w:t>
            </w:r>
            <w:r w:rsidRPr="0012555A">
              <w:rPr>
                <w:rFonts w:ascii="Arial" w:hAnsi="Arial" w:cs="Arial"/>
              </w:rPr>
              <w:t>0</w:t>
            </w:r>
            <w:r>
              <w:rPr>
                <w:rFonts w:ascii="Arial" w:hAnsi="Arial" w:cs="Arial"/>
              </w:rPr>
              <w:t>2</w:t>
            </w:r>
          </w:p>
        </w:tc>
        <w:tc>
          <w:tcPr>
            <w:tcW w:w="7221" w:type="dxa"/>
          </w:tcPr>
          <w:p w14:paraId="1F43175F" w14:textId="7A443103"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Group discussions to identify and assess workplace hazards and risks collaboratively are facilitated.</w:t>
            </w:r>
          </w:p>
        </w:tc>
      </w:tr>
      <w:tr w:rsidR="00F27822" w:rsidRPr="0012555A" w14:paraId="30139D07" w14:textId="77777777" w:rsidTr="00703405">
        <w:tc>
          <w:tcPr>
            <w:tcW w:w="2404" w:type="dxa"/>
          </w:tcPr>
          <w:p w14:paraId="021A9756" w14:textId="63597418" w:rsidR="00F27822" w:rsidRPr="0012555A" w:rsidRDefault="00F27822" w:rsidP="00F27822">
            <w:r w:rsidRPr="0012555A">
              <w:rPr>
                <w:rFonts w:ascii="Arial" w:hAnsi="Arial" w:cs="Arial"/>
              </w:rPr>
              <w:t>IAC0</w:t>
            </w:r>
            <w:r>
              <w:rPr>
                <w:rFonts w:ascii="Arial" w:hAnsi="Arial" w:cs="Arial"/>
              </w:rPr>
              <w:t>3</w:t>
            </w:r>
            <w:r w:rsidRPr="0012555A">
              <w:rPr>
                <w:rFonts w:ascii="Arial" w:hAnsi="Arial" w:cs="Arial"/>
              </w:rPr>
              <w:t>0</w:t>
            </w:r>
            <w:r>
              <w:rPr>
                <w:rFonts w:ascii="Arial" w:hAnsi="Arial" w:cs="Arial"/>
              </w:rPr>
              <w:t>3</w:t>
            </w:r>
          </w:p>
        </w:tc>
        <w:tc>
          <w:tcPr>
            <w:tcW w:w="7221" w:type="dxa"/>
          </w:tcPr>
          <w:p w14:paraId="512C6B0C" w14:textId="3C4F2C10" w:rsidR="00F27822" w:rsidRPr="00F27822" w:rsidRDefault="00F27822" w:rsidP="00F27822">
            <w:pPr>
              <w:pStyle w:val="Heading2"/>
              <w:rPr>
                <w:rStyle w:val="BoldText"/>
                <w:rFonts w:ascii="Arial" w:hAnsi="Arial" w:cs="Arial"/>
                <w:b/>
                <w:bCs/>
                <w:color w:val="365F91" w:themeColor="accent1" w:themeShade="BF"/>
              </w:rPr>
            </w:pPr>
            <w:r w:rsidRPr="00F27822">
              <w:rPr>
                <w:rFonts w:ascii="Arial" w:hAnsi="Arial" w:cs="Arial"/>
                <w:b w:val="0"/>
                <w:bCs/>
                <w:color w:val="365F91" w:themeColor="accent1" w:themeShade="BF"/>
              </w:rPr>
              <w:t xml:space="preserve">Workshop materials and documentation are developed and distributed, ensuring that all </w:t>
            </w:r>
            <w:r w:rsidR="00F2444B">
              <w:rPr>
                <w:rFonts w:ascii="Arial" w:hAnsi="Arial" w:cs="Arial"/>
                <w:b w:val="0"/>
                <w:bCs/>
                <w:color w:val="365F91" w:themeColor="accent1" w:themeShade="BF"/>
              </w:rPr>
              <w:t>learners</w:t>
            </w:r>
            <w:r w:rsidRPr="00F27822">
              <w:rPr>
                <w:rFonts w:ascii="Arial" w:hAnsi="Arial" w:cs="Arial"/>
                <w:b w:val="0"/>
                <w:bCs/>
                <w:color w:val="365F91" w:themeColor="accent1" w:themeShade="BF"/>
              </w:rPr>
              <w:t xml:space="preserve"> understand key concepts and practices.</w:t>
            </w:r>
          </w:p>
        </w:tc>
      </w:tr>
    </w:tbl>
    <w:p w14:paraId="3FD9B47F" w14:textId="77777777" w:rsidR="003F18D1" w:rsidRPr="003F18D1" w:rsidRDefault="003F18D1" w:rsidP="003F34EC">
      <w:pPr>
        <w:pStyle w:val="Heading3"/>
        <w:ind w:left="0"/>
        <w:rPr>
          <w:rStyle w:val="BoldText"/>
          <w:b w:val="0"/>
        </w:rPr>
      </w:pPr>
    </w:p>
    <w:p w14:paraId="2A032D40" w14:textId="77777777" w:rsidR="00CC20E3" w:rsidRPr="00E72209" w:rsidRDefault="00CC20E3" w:rsidP="00CC20E3">
      <w:pPr>
        <w:pStyle w:val="Heading2"/>
        <w:rPr>
          <w:rStyle w:val="ItalicText"/>
          <w:i w:val="0"/>
          <w:iCs w:val="0"/>
        </w:rPr>
      </w:pPr>
      <w:bookmarkStart w:id="85" w:name="_Toc109733557"/>
      <w:bookmarkStart w:id="86" w:name="_Toc149225102"/>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4E6128C2" w14:textId="534237C3"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Notepads and Pens: For </w:t>
            </w:r>
            <w:r w:rsidR="00F2444B">
              <w:rPr>
                <w:rFonts w:ascii="Arial" w:hAnsi="Arial" w:cs="Arial"/>
                <w:bCs/>
              </w:rPr>
              <w:t>learners</w:t>
            </w:r>
            <w:r w:rsidRPr="00050EDD">
              <w:rPr>
                <w:rFonts w:ascii="Arial" w:hAnsi="Arial" w:cs="Arial"/>
                <w:bCs/>
              </w:rPr>
              <w:t xml:space="preserve">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0654141D"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Name Tags or Badges: For </w:t>
            </w:r>
            <w:r w:rsidR="00F2444B">
              <w:rPr>
                <w:rFonts w:ascii="Arial" w:hAnsi="Arial" w:cs="Arial"/>
                <w:bCs/>
              </w:rPr>
              <w:t>learners</w:t>
            </w:r>
            <w:r w:rsidRPr="00050EDD">
              <w:rPr>
                <w:rFonts w:ascii="Arial" w:hAnsi="Arial" w:cs="Arial"/>
                <w:bCs/>
              </w:rPr>
              <w:t xml:space="preserve"> to facilitate interaction and group activities.</w:t>
            </w:r>
          </w:p>
          <w:p w14:paraId="32E0F7D8" w14:textId="707AA17D"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Refreshments: Bottled water and light snacks to keep </w:t>
            </w:r>
            <w:r w:rsidR="00F2444B">
              <w:rPr>
                <w:rFonts w:ascii="Arial" w:hAnsi="Arial" w:cs="Arial"/>
                <w:bCs/>
              </w:rPr>
              <w:t>learners</w:t>
            </w:r>
            <w:r w:rsidRPr="00050EDD">
              <w:rPr>
                <w:rFonts w:ascii="Arial" w:hAnsi="Arial" w:cs="Arial"/>
                <w:bCs/>
              </w:rPr>
              <w:t xml:space="preserve">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2378D206"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 xml:space="preserve">Evaluation Forms: Printed feedback forms for </w:t>
            </w:r>
            <w:r w:rsidR="00F2444B">
              <w:rPr>
                <w:rFonts w:ascii="Arial" w:hAnsi="Arial" w:cs="Arial"/>
                <w:bCs/>
              </w:rPr>
              <w:t>learners</w:t>
            </w:r>
            <w:r w:rsidRPr="00050EDD">
              <w:rPr>
                <w:rFonts w:ascii="Arial" w:hAnsi="Arial" w:cs="Arial"/>
                <w:bCs/>
              </w:rPr>
              <w:t xml:space="preserve">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p w14:paraId="0479CBBB" w14:textId="77777777" w:rsidR="00CC20E3" w:rsidRDefault="00CC20E3" w:rsidP="00CC20E3">
      <w:pPr>
        <w:spacing w:after="0" w:line="240" w:lineRule="auto"/>
        <w:rPr>
          <w:b/>
          <w:color w:val="auto"/>
          <w:sz w:val="24"/>
          <w:szCs w:val="22"/>
        </w:rPr>
      </w:pPr>
      <w:r>
        <w:br w:type="page"/>
      </w:r>
    </w:p>
    <w:bookmarkEnd w:id="85"/>
    <w:bookmarkEnd w:id="86"/>
    <w:p w14:paraId="7EB54964" w14:textId="77777777" w:rsidR="00CC20E3" w:rsidRPr="00712AA0" w:rsidRDefault="00CC20E3" w:rsidP="00CC20E3">
      <w:pPr>
        <w:pStyle w:val="Heading1"/>
        <w:rPr>
          <w:rStyle w:val="SubtleEmphasis"/>
          <w:i w:val="0"/>
          <w:iCs w:val="0"/>
          <w:color w:val="auto"/>
          <w:sz w:val="24"/>
        </w:rPr>
      </w:pPr>
      <w:r>
        <w:lastRenderedPageBreak/>
        <w:t>3.3 WORK EXPERIENCE MODULE (WM) SPECIFICATIONS:</w:t>
      </w:r>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CC20E3" w14:paraId="36B4A271"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CD8F05"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F478DF"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CDFCD9"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69D1A6"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9C855A"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C20E3" w14:paraId="155EA6CF" w14:textId="77777777" w:rsidTr="003D05C3">
        <w:tc>
          <w:tcPr>
            <w:tcW w:w="3119" w:type="dxa"/>
            <w:tcBorders>
              <w:top w:val="single" w:sz="4" w:space="0" w:color="auto"/>
              <w:left w:val="single" w:sz="4" w:space="0" w:color="auto"/>
              <w:bottom w:val="single" w:sz="4" w:space="0" w:color="auto"/>
              <w:right w:val="single" w:sz="4" w:space="0" w:color="auto"/>
            </w:tcBorders>
          </w:tcPr>
          <w:p w14:paraId="4AC898B3" w14:textId="77777777" w:rsidR="00CC20E3" w:rsidRPr="00AA0E6F" w:rsidRDefault="00CC20E3"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0C96E817" w14:textId="77777777" w:rsidR="00CC20E3" w:rsidRPr="00AA0E6F" w:rsidRDefault="00CC20E3"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45284C3" w14:textId="77777777" w:rsidR="00CC20E3" w:rsidRPr="00AA0E6F" w:rsidRDefault="00CC20E3"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CBBEE7A" w14:textId="77777777" w:rsidR="00CC20E3" w:rsidRPr="00AA0E6F" w:rsidRDefault="00CC20E3"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10B89CA9" w14:textId="77777777" w:rsidR="00CC20E3" w:rsidRPr="00AA0E6F" w:rsidRDefault="00CC20E3" w:rsidP="003D05C3">
            <w:pPr>
              <w:spacing w:after="0" w:line="240" w:lineRule="auto"/>
              <w:rPr>
                <w:rFonts w:ascii="Arial" w:hAnsi="Arial" w:cs="Arial"/>
              </w:rPr>
            </w:pPr>
          </w:p>
        </w:tc>
      </w:tr>
    </w:tbl>
    <w:p w14:paraId="6B321B81" w14:textId="77777777" w:rsidR="00CC20E3" w:rsidRDefault="00CC20E3" w:rsidP="00CC20E3"/>
    <w:p w14:paraId="7C560890" w14:textId="77777777" w:rsidR="00CC20E3" w:rsidRPr="00160E64" w:rsidRDefault="00CC20E3" w:rsidP="00CC20E3">
      <w:pPr>
        <w:pStyle w:val="Heading2"/>
        <w:rPr>
          <w:rStyle w:val="Heading2Char"/>
          <w:b/>
        </w:rPr>
      </w:pPr>
      <w:bookmarkStart w:id="87" w:name="_Toc149225103"/>
      <w:r w:rsidRPr="00160E64">
        <w:t>3</w:t>
      </w:r>
      <w:r w:rsidRPr="00160E64">
        <w:rPr>
          <w:rStyle w:val="Heading2Char"/>
          <w:b/>
        </w:rPr>
        <w:t>.3.1 Detailing Work Experience Module (WM) contents</w:t>
      </w:r>
      <w:bookmarkEnd w:id="87"/>
    </w:p>
    <w:p w14:paraId="0B938150" w14:textId="77777777" w:rsidR="00CC20E3" w:rsidRPr="003F18D1" w:rsidRDefault="00CC20E3" w:rsidP="00CC20E3">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CC20E3" w:rsidRPr="00F02454" w14:paraId="108FBDEE"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D49D6D"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A81D63"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7C410B"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D83A48"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40BC97"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C20E3" w14:paraId="6D4C3D8E" w14:textId="77777777" w:rsidTr="003D05C3">
        <w:tc>
          <w:tcPr>
            <w:tcW w:w="3119" w:type="dxa"/>
            <w:tcBorders>
              <w:top w:val="single" w:sz="4" w:space="0" w:color="auto"/>
              <w:left w:val="single" w:sz="4" w:space="0" w:color="auto"/>
              <w:bottom w:val="single" w:sz="4" w:space="0" w:color="auto"/>
              <w:right w:val="single" w:sz="4" w:space="0" w:color="auto"/>
            </w:tcBorders>
          </w:tcPr>
          <w:p w14:paraId="75761B77" w14:textId="77777777" w:rsidR="00CC20E3" w:rsidRPr="00AA0E6F" w:rsidRDefault="00CC20E3"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4F08936C" w14:textId="77777777" w:rsidR="00CC20E3" w:rsidRPr="00AA0E6F" w:rsidRDefault="00CC20E3"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70C855B" w14:textId="77777777" w:rsidR="00CC20E3" w:rsidRPr="00AA0E6F" w:rsidRDefault="00CC20E3"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664B5D8" w14:textId="77777777" w:rsidR="00CC20E3" w:rsidRPr="00AA0E6F" w:rsidRDefault="00CC20E3"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0A10BBD" w14:textId="77777777" w:rsidR="00CC20E3" w:rsidRPr="00AA0E6F" w:rsidRDefault="00CC20E3" w:rsidP="003D05C3">
            <w:pPr>
              <w:spacing w:after="0" w:line="240" w:lineRule="auto"/>
              <w:rPr>
                <w:rFonts w:ascii="Arial" w:hAnsi="Arial" w:cs="Arial"/>
              </w:rPr>
            </w:pPr>
          </w:p>
        </w:tc>
      </w:tr>
    </w:tbl>
    <w:p w14:paraId="20E26002" w14:textId="77777777" w:rsidR="00CC20E3" w:rsidRPr="00E2384F" w:rsidRDefault="00CC20E3" w:rsidP="00CC20E3">
      <w:pPr>
        <w:pStyle w:val="Heading2"/>
        <w:keepNext/>
        <w:keepLines/>
        <w:spacing w:before="40" w:after="0" w:line="276" w:lineRule="auto"/>
        <w:rPr>
          <w:b w:val="0"/>
          <w:lang w:val="en-ZA" w:eastAsia="en-ZA"/>
        </w:rPr>
      </w:pPr>
    </w:p>
    <w:p w14:paraId="2789E41A" w14:textId="77777777" w:rsidR="00CC20E3" w:rsidRPr="003F18D1" w:rsidRDefault="00CC20E3" w:rsidP="00CC20E3">
      <w:pPr>
        <w:pStyle w:val="Heading3"/>
        <w:ind w:left="0" w:firstLine="708"/>
        <w:rPr>
          <w:rStyle w:val="BoldText"/>
        </w:rPr>
      </w:pPr>
      <w:bookmarkStart w:id="88"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88"/>
    </w:p>
    <w:p w14:paraId="700075D6" w14:textId="77777777" w:rsidR="00CC20E3" w:rsidRPr="003F18D1" w:rsidRDefault="00CC20E3" w:rsidP="00CC20E3">
      <w:pPr>
        <w:rPr>
          <w:rStyle w:val="BoldText"/>
          <w:b w:val="0"/>
        </w:rPr>
      </w:pPr>
      <w:r>
        <w:rPr>
          <w:rStyle w:val="BoldText"/>
          <w:b w:val="0"/>
        </w:rPr>
        <w:t>N/A</w:t>
      </w:r>
    </w:p>
    <w:p w14:paraId="5CB57C04" w14:textId="77777777" w:rsidR="00CC20E3" w:rsidRDefault="00CC20E3" w:rsidP="00CC20E3">
      <w:pPr>
        <w:pStyle w:val="Heading3"/>
        <w:ind w:left="0"/>
        <w:rPr>
          <w:rStyle w:val="BoldText"/>
          <w:b w:val="0"/>
        </w:rPr>
      </w:pPr>
      <w:r>
        <w:rPr>
          <w:rStyle w:val="BoldText"/>
          <w:b w:val="0"/>
        </w:rPr>
        <w:t xml:space="preserve"> </w:t>
      </w:r>
      <w:r>
        <w:rPr>
          <w:rStyle w:val="BoldText"/>
          <w:b w:val="0"/>
        </w:rPr>
        <w:tab/>
      </w:r>
      <w:bookmarkStart w:id="89" w:name="_Toc149225105"/>
      <w:r>
        <w:rPr>
          <w:rStyle w:val="BoldText"/>
          <w:b w:val="0"/>
        </w:rPr>
        <w:t>(b) List of Work Experience Competencies:</w:t>
      </w:r>
      <w:bookmarkEnd w:id="89"/>
    </w:p>
    <w:tbl>
      <w:tblPr>
        <w:tblStyle w:val="TableGrid"/>
        <w:tblW w:w="0" w:type="auto"/>
        <w:tblLook w:val="04A0" w:firstRow="1" w:lastRow="0" w:firstColumn="1" w:lastColumn="0" w:noHBand="0" w:noVBand="1"/>
      </w:tblPr>
      <w:tblGrid>
        <w:gridCol w:w="2830"/>
        <w:gridCol w:w="6800"/>
      </w:tblGrid>
      <w:tr w:rsidR="00CC20E3" w14:paraId="730AB62B" w14:textId="77777777" w:rsidTr="003D05C3">
        <w:tc>
          <w:tcPr>
            <w:tcW w:w="2830" w:type="dxa"/>
            <w:shd w:val="clear" w:color="auto" w:fill="F2F2F2" w:themeFill="background1" w:themeFillShade="F2"/>
          </w:tcPr>
          <w:p w14:paraId="3963873C"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3A47E436" w14:textId="77777777" w:rsidR="00CC20E3" w:rsidRPr="009A720E" w:rsidRDefault="00CC20E3"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CC20E3" w14:paraId="1A4B5557" w14:textId="77777777" w:rsidTr="003D05C3">
        <w:tc>
          <w:tcPr>
            <w:tcW w:w="2830" w:type="dxa"/>
          </w:tcPr>
          <w:p w14:paraId="7CFB858E" w14:textId="77777777" w:rsidR="00CC20E3" w:rsidRPr="00AA0E6F" w:rsidRDefault="00CC20E3"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583F9531" w14:textId="77777777" w:rsidR="00CC20E3" w:rsidRPr="00AA0E6F" w:rsidRDefault="00CC20E3" w:rsidP="003D05C3">
            <w:pPr>
              <w:rPr>
                <w:rFonts w:ascii="Arial" w:hAnsi="Arial" w:cs="Arial"/>
                <w:iCs/>
                <w:color w:val="BFBFBF" w:themeColor="background1" w:themeShade="BF"/>
              </w:rPr>
            </w:pPr>
          </w:p>
        </w:tc>
      </w:tr>
      <w:tr w:rsidR="00CC20E3" w14:paraId="761D401A" w14:textId="77777777" w:rsidTr="003D05C3">
        <w:tc>
          <w:tcPr>
            <w:tcW w:w="2830" w:type="dxa"/>
          </w:tcPr>
          <w:p w14:paraId="5715AA98" w14:textId="77777777" w:rsidR="00CC20E3" w:rsidRPr="00AA0E6F" w:rsidRDefault="00CC20E3" w:rsidP="003D05C3">
            <w:pPr>
              <w:rPr>
                <w:rFonts w:ascii="Arial" w:hAnsi="Arial" w:cs="Arial"/>
              </w:rPr>
            </w:pPr>
            <w:r w:rsidRPr="00AA0E6F">
              <w:rPr>
                <w:rFonts w:ascii="Arial" w:hAnsi="Arial" w:cs="Arial"/>
              </w:rPr>
              <w:t>WM-01-WE02</w:t>
            </w:r>
          </w:p>
        </w:tc>
        <w:tc>
          <w:tcPr>
            <w:tcW w:w="6800" w:type="dxa"/>
          </w:tcPr>
          <w:p w14:paraId="753E67B3" w14:textId="77777777" w:rsidR="00CC20E3" w:rsidRPr="00AA0E6F" w:rsidRDefault="00CC20E3" w:rsidP="003D05C3">
            <w:pPr>
              <w:rPr>
                <w:rFonts w:ascii="Arial" w:hAnsi="Arial" w:cs="Arial"/>
                <w:iCs/>
                <w:color w:val="BFBFBF" w:themeColor="background1" w:themeShade="BF"/>
              </w:rPr>
            </w:pPr>
          </w:p>
        </w:tc>
      </w:tr>
    </w:tbl>
    <w:p w14:paraId="5B310BDF" w14:textId="77777777" w:rsidR="00CC20E3" w:rsidRPr="00464C81" w:rsidRDefault="00CC20E3" w:rsidP="00CC20E3">
      <w:pPr>
        <w:rPr>
          <w:iCs/>
          <w:color w:val="BFBFBF" w:themeColor="background1" w:themeShade="BF"/>
          <w:sz w:val="16"/>
          <w:szCs w:val="22"/>
        </w:rPr>
      </w:pPr>
    </w:p>
    <w:p w14:paraId="03A14F8B" w14:textId="77777777" w:rsidR="00CC20E3" w:rsidRPr="003F1FF7" w:rsidRDefault="00CC20E3" w:rsidP="00CC20E3">
      <w:pPr>
        <w:pStyle w:val="Heading3"/>
        <w:ind w:left="0" w:firstLine="708"/>
        <w:rPr>
          <w:rStyle w:val="BoldText"/>
          <w:b w:val="0"/>
        </w:rPr>
      </w:pPr>
      <w:bookmarkStart w:id="90"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0"/>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CC20E3" w:rsidRPr="00464C81" w14:paraId="53194BFB" w14:textId="77777777" w:rsidTr="003D05C3">
        <w:tc>
          <w:tcPr>
            <w:tcW w:w="9630" w:type="dxa"/>
            <w:gridSpan w:val="2"/>
            <w:shd w:val="clear" w:color="auto" w:fill="auto"/>
          </w:tcPr>
          <w:p w14:paraId="5E753FB1" w14:textId="77777777" w:rsidR="00CC20E3" w:rsidRPr="00AA0E6F" w:rsidRDefault="00CC20E3" w:rsidP="003D05C3">
            <w:pPr>
              <w:rPr>
                <w:rFonts w:ascii="Arial" w:hAnsi="Arial" w:cs="Arial"/>
              </w:rPr>
            </w:pPr>
            <w:r>
              <w:rPr>
                <w:rFonts w:ascii="Arial" w:hAnsi="Arial" w:cs="Arial"/>
              </w:rPr>
              <w:t>N/A</w:t>
            </w:r>
          </w:p>
        </w:tc>
      </w:tr>
      <w:tr w:rsidR="00CC20E3" w:rsidRPr="00464C81" w14:paraId="5B8CA73D" w14:textId="77777777" w:rsidTr="003D05C3">
        <w:tc>
          <w:tcPr>
            <w:tcW w:w="9630" w:type="dxa"/>
            <w:gridSpan w:val="2"/>
            <w:shd w:val="clear" w:color="auto" w:fill="F2F2F2" w:themeFill="background1" w:themeFillShade="F2"/>
          </w:tcPr>
          <w:p w14:paraId="0C84BE7E" w14:textId="77777777" w:rsidR="00CC20E3" w:rsidRPr="00B83FCE" w:rsidRDefault="00CC20E3"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CC20E3" w:rsidRPr="00464C81" w14:paraId="069AE0A2" w14:textId="77777777" w:rsidTr="003D05C3">
        <w:tc>
          <w:tcPr>
            <w:tcW w:w="9630" w:type="dxa"/>
            <w:gridSpan w:val="2"/>
            <w:shd w:val="clear" w:color="auto" w:fill="auto"/>
          </w:tcPr>
          <w:p w14:paraId="3DF8A33B" w14:textId="77777777" w:rsidR="00CC20E3" w:rsidRPr="0012555A" w:rsidRDefault="00CC20E3" w:rsidP="003D05C3">
            <w:pPr>
              <w:rPr>
                <w:rFonts w:ascii="Arial" w:hAnsi="Arial" w:cs="Arial"/>
                <w:b/>
                <w:iCs/>
                <w:color w:val="auto"/>
                <w:sz w:val="20"/>
              </w:rPr>
            </w:pPr>
            <w:r w:rsidRPr="0012555A">
              <w:rPr>
                <w:rFonts w:ascii="Arial" w:hAnsi="Arial" w:cs="Arial"/>
              </w:rPr>
              <w:t>…</w:t>
            </w:r>
          </w:p>
        </w:tc>
      </w:tr>
      <w:tr w:rsidR="00CC20E3" w:rsidRPr="00464C81" w14:paraId="65F4805C" w14:textId="77777777" w:rsidTr="003D05C3">
        <w:tc>
          <w:tcPr>
            <w:tcW w:w="2830" w:type="dxa"/>
            <w:shd w:val="clear" w:color="auto" w:fill="F2F2F2" w:themeFill="background1" w:themeFillShade="F2"/>
          </w:tcPr>
          <w:p w14:paraId="7EA8644A"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1D1C68FD"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CC20E3" w14:paraId="1B12579B" w14:textId="77777777" w:rsidTr="003D05C3">
        <w:tc>
          <w:tcPr>
            <w:tcW w:w="2830" w:type="dxa"/>
          </w:tcPr>
          <w:p w14:paraId="6FED2A14" w14:textId="77777777" w:rsidR="00CC20E3" w:rsidRPr="00B83FCE" w:rsidRDefault="00CC20E3"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7874273D" w14:textId="77777777" w:rsidR="00CC20E3" w:rsidRPr="00AA0E6F" w:rsidRDefault="00CC20E3" w:rsidP="003D05C3">
            <w:pPr>
              <w:rPr>
                <w:rFonts w:ascii="Arial" w:hAnsi="Arial" w:cs="Arial"/>
                <w:iCs/>
                <w:color w:val="BFBFBF" w:themeColor="background1" w:themeShade="BF"/>
              </w:rPr>
            </w:pPr>
          </w:p>
        </w:tc>
      </w:tr>
      <w:tr w:rsidR="00CC20E3" w14:paraId="4A41509C" w14:textId="77777777" w:rsidTr="003D05C3">
        <w:tc>
          <w:tcPr>
            <w:tcW w:w="2830" w:type="dxa"/>
          </w:tcPr>
          <w:p w14:paraId="29B7A64F" w14:textId="77777777" w:rsidR="00CC20E3" w:rsidRPr="00B83FCE" w:rsidRDefault="00CC20E3" w:rsidP="003D05C3">
            <w:pPr>
              <w:rPr>
                <w:rFonts w:ascii="Arial" w:hAnsi="Arial" w:cs="Arial"/>
              </w:rPr>
            </w:pPr>
            <w:r w:rsidRPr="00B83FCE">
              <w:rPr>
                <w:rFonts w:ascii="Arial" w:hAnsi="Arial" w:cs="Arial"/>
              </w:rPr>
              <w:t>WA0102</w:t>
            </w:r>
          </w:p>
        </w:tc>
        <w:tc>
          <w:tcPr>
            <w:tcW w:w="6800" w:type="dxa"/>
          </w:tcPr>
          <w:p w14:paraId="0573E5BE" w14:textId="77777777" w:rsidR="00CC20E3" w:rsidRPr="00AA0E6F" w:rsidRDefault="00CC20E3" w:rsidP="003D05C3">
            <w:pPr>
              <w:rPr>
                <w:rFonts w:ascii="Arial" w:hAnsi="Arial" w:cs="Arial"/>
                <w:iCs/>
                <w:color w:val="BFBFBF" w:themeColor="background1" w:themeShade="BF"/>
              </w:rPr>
            </w:pPr>
          </w:p>
        </w:tc>
      </w:tr>
    </w:tbl>
    <w:p w14:paraId="46BE5F6A" w14:textId="77777777" w:rsidR="00CC20E3" w:rsidRDefault="00CC20E3" w:rsidP="00CC20E3">
      <w:pPr>
        <w:rPr>
          <w:rStyle w:val="ItalicBoldText"/>
          <w:b w:val="0"/>
          <w:i w:val="0"/>
        </w:rPr>
      </w:pPr>
    </w:p>
    <w:p w14:paraId="105F512F" w14:textId="77777777" w:rsidR="00CC20E3" w:rsidRPr="003F1FF7" w:rsidRDefault="00CC20E3" w:rsidP="00CC20E3">
      <w:pPr>
        <w:pStyle w:val="Heading3"/>
        <w:ind w:left="0" w:firstLine="708"/>
        <w:rPr>
          <w:rStyle w:val="BoldText"/>
          <w:b w:val="0"/>
        </w:rPr>
      </w:pPr>
      <w:bookmarkStart w:id="91" w:name="_Toc149225107"/>
      <w:r w:rsidRPr="003A53CE">
        <w:rPr>
          <w:rStyle w:val="BoldText"/>
          <w:b w:val="0"/>
        </w:rPr>
        <w:t>(d)</w:t>
      </w:r>
      <w:r>
        <w:rPr>
          <w:rStyle w:val="BoldText"/>
        </w:rPr>
        <w:t xml:space="preserve"> </w:t>
      </w:r>
      <w:r>
        <w:t>Supporting evidence</w:t>
      </w:r>
      <w:bookmarkEnd w:id="91"/>
    </w:p>
    <w:tbl>
      <w:tblPr>
        <w:tblStyle w:val="TableGrid"/>
        <w:tblW w:w="0" w:type="auto"/>
        <w:tblLook w:val="04A0" w:firstRow="1" w:lastRow="0" w:firstColumn="1" w:lastColumn="0" w:noHBand="0" w:noVBand="1"/>
      </w:tblPr>
      <w:tblGrid>
        <w:gridCol w:w="2830"/>
        <w:gridCol w:w="6800"/>
      </w:tblGrid>
      <w:tr w:rsidR="00CC20E3" w:rsidRPr="00464C81" w14:paraId="04D4909A" w14:textId="77777777" w:rsidTr="003D05C3">
        <w:tc>
          <w:tcPr>
            <w:tcW w:w="2830" w:type="dxa"/>
            <w:shd w:val="clear" w:color="auto" w:fill="F2F2F2" w:themeFill="background1" w:themeFillShade="F2"/>
          </w:tcPr>
          <w:p w14:paraId="33BA2C3A"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083F70BC" w14:textId="77777777" w:rsidR="00CC20E3" w:rsidRPr="009A720E" w:rsidRDefault="00CC20E3"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CC20E3" w14:paraId="6B202CB2" w14:textId="77777777" w:rsidTr="003D05C3">
        <w:tc>
          <w:tcPr>
            <w:tcW w:w="2830" w:type="dxa"/>
          </w:tcPr>
          <w:p w14:paraId="69BC0F2D" w14:textId="77777777" w:rsidR="00CC20E3" w:rsidRPr="00687C88" w:rsidRDefault="00CC20E3" w:rsidP="003D05C3">
            <w:pPr>
              <w:rPr>
                <w:rFonts w:ascii="Arial" w:hAnsi="Arial" w:cs="Arial"/>
              </w:rPr>
            </w:pPr>
            <w:r w:rsidRPr="00687C88">
              <w:rPr>
                <w:rFonts w:ascii="Arial" w:hAnsi="Arial" w:cs="Arial"/>
              </w:rPr>
              <w:t>SE0101</w:t>
            </w:r>
          </w:p>
        </w:tc>
        <w:tc>
          <w:tcPr>
            <w:tcW w:w="6800" w:type="dxa"/>
          </w:tcPr>
          <w:p w14:paraId="6E9F2A21" w14:textId="77777777" w:rsidR="00CC20E3" w:rsidRPr="00AA0E6F" w:rsidRDefault="00CC20E3" w:rsidP="003D05C3">
            <w:pPr>
              <w:rPr>
                <w:rFonts w:ascii="Arial" w:hAnsi="Arial" w:cs="Arial"/>
                <w:iCs/>
              </w:rPr>
            </w:pPr>
          </w:p>
        </w:tc>
      </w:tr>
      <w:tr w:rsidR="00CC20E3" w14:paraId="0B717E0C" w14:textId="77777777" w:rsidTr="003D05C3">
        <w:tc>
          <w:tcPr>
            <w:tcW w:w="2830" w:type="dxa"/>
          </w:tcPr>
          <w:p w14:paraId="4C5F9A7B" w14:textId="77777777" w:rsidR="00CC20E3" w:rsidRPr="00687C88" w:rsidRDefault="00CC20E3" w:rsidP="003D05C3">
            <w:pPr>
              <w:rPr>
                <w:rFonts w:ascii="Arial" w:hAnsi="Arial" w:cs="Arial"/>
              </w:rPr>
            </w:pPr>
            <w:r w:rsidRPr="00687C88">
              <w:rPr>
                <w:rFonts w:ascii="Arial" w:hAnsi="Arial" w:cs="Arial"/>
              </w:rPr>
              <w:t>SE0102</w:t>
            </w:r>
          </w:p>
        </w:tc>
        <w:tc>
          <w:tcPr>
            <w:tcW w:w="6800" w:type="dxa"/>
          </w:tcPr>
          <w:p w14:paraId="0AB6373B" w14:textId="77777777" w:rsidR="00CC20E3" w:rsidRPr="00AA0E6F" w:rsidRDefault="00CC20E3" w:rsidP="003D05C3">
            <w:pPr>
              <w:rPr>
                <w:rFonts w:ascii="Arial" w:hAnsi="Arial" w:cs="Arial"/>
                <w:iCs/>
              </w:rPr>
            </w:pPr>
          </w:p>
        </w:tc>
      </w:tr>
    </w:tbl>
    <w:p w14:paraId="1BFD3AE6" w14:textId="77777777" w:rsidR="00CC20E3" w:rsidRDefault="00CC20E3" w:rsidP="00CC20E3">
      <w:pPr>
        <w:rPr>
          <w:rStyle w:val="ItalicBoldText"/>
          <w:b w:val="0"/>
          <w:i w:val="0"/>
        </w:rPr>
      </w:pPr>
    </w:p>
    <w:p w14:paraId="5CC9474B" w14:textId="77777777" w:rsidR="00CC20E3" w:rsidRPr="00E128C5" w:rsidRDefault="00CC20E3" w:rsidP="00CC20E3">
      <w:pPr>
        <w:pStyle w:val="Heading3"/>
      </w:pPr>
      <w:bookmarkStart w:id="92" w:name="_Toc149225108"/>
      <w:r>
        <w:rPr>
          <w:rStyle w:val="BoldText"/>
          <w:b w:val="0"/>
        </w:rPr>
        <w:t xml:space="preserve">(e) </w:t>
      </w:r>
      <w:r w:rsidRPr="00E128C5">
        <w:rPr>
          <w:rStyle w:val="BoldText"/>
          <w:b w:val="0"/>
        </w:rPr>
        <w:t>Contextualised Workplace Knowledge</w:t>
      </w:r>
      <w:bookmarkEnd w:id="92"/>
    </w:p>
    <w:tbl>
      <w:tblPr>
        <w:tblStyle w:val="TableGrid"/>
        <w:tblW w:w="0" w:type="auto"/>
        <w:tblLook w:val="04A0" w:firstRow="1" w:lastRow="0" w:firstColumn="1" w:lastColumn="0" w:noHBand="0" w:noVBand="1"/>
      </w:tblPr>
      <w:tblGrid>
        <w:gridCol w:w="421"/>
        <w:gridCol w:w="9209"/>
      </w:tblGrid>
      <w:tr w:rsidR="00CC20E3" w14:paraId="768B0B2C" w14:textId="77777777" w:rsidTr="003D05C3">
        <w:tc>
          <w:tcPr>
            <w:tcW w:w="9630" w:type="dxa"/>
            <w:gridSpan w:val="2"/>
            <w:shd w:val="clear" w:color="auto" w:fill="F2F2F2" w:themeFill="background1" w:themeFillShade="F2"/>
          </w:tcPr>
          <w:p w14:paraId="30C0FBDD" w14:textId="77777777" w:rsidR="00CC20E3" w:rsidRPr="009A720E" w:rsidRDefault="00CC20E3" w:rsidP="003D05C3">
            <w:pPr>
              <w:rPr>
                <w:rStyle w:val="BoldText"/>
                <w:b w:val="0"/>
                <w:szCs w:val="20"/>
              </w:rPr>
            </w:pPr>
            <w:r w:rsidRPr="009A720E">
              <w:rPr>
                <w:rFonts w:ascii="Arial" w:hAnsi="Arial" w:cs="Arial"/>
                <w:b/>
                <w:color w:val="auto"/>
                <w:sz w:val="20"/>
              </w:rPr>
              <w:lastRenderedPageBreak/>
              <w:t>W</w:t>
            </w:r>
            <w:r w:rsidRPr="009A720E">
              <w:rPr>
                <w:rFonts w:ascii="Arial" w:hAnsi="Arial" w:cs="Arial"/>
                <w:b/>
                <w:color w:val="auto"/>
                <w:sz w:val="20"/>
                <w:szCs w:val="20"/>
              </w:rPr>
              <w:t>ORKPLACE KNOWLEDGE</w:t>
            </w:r>
          </w:p>
        </w:tc>
      </w:tr>
      <w:tr w:rsidR="00CC20E3" w14:paraId="4EA80377" w14:textId="77777777" w:rsidTr="003D05C3">
        <w:tc>
          <w:tcPr>
            <w:tcW w:w="421" w:type="dxa"/>
          </w:tcPr>
          <w:p w14:paraId="4F389889" w14:textId="77777777" w:rsidR="00CC20E3" w:rsidRPr="00694C62" w:rsidRDefault="00CC20E3" w:rsidP="003D05C3">
            <w:pPr>
              <w:rPr>
                <w:color w:val="auto"/>
              </w:rPr>
            </w:pPr>
            <w:r>
              <w:rPr>
                <w:color w:val="auto"/>
              </w:rPr>
              <w:t>1</w:t>
            </w:r>
          </w:p>
        </w:tc>
        <w:tc>
          <w:tcPr>
            <w:tcW w:w="9209" w:type="dxa"/>
          </w:tcPr>
          <w:p w14:paraId="49409BDB" w14:textId="77777777" w:rsidR="00CC20E3" w:rsidRPr="00AA0E6F" w:rsidRDefault="00CC20E3" w:rsidP="003D05C3">
            <w:pPr>
              <w:rPr>
                <w:rFonts w:ascii="Arial" w:hAnsi="Arial" w:cs="Arial"/>
              </w:rPr>
            </w:pPr>
          </w:p>
        </w:tc>
      </w:tr>
      <w:tr w:rsidR="00CC20E3" w14:paraId="5438B820" w14:textId="77777777" w:rsidTr="003D05C3">
        <w:tc>
          <w:tcPr>
            <w:tcW w:w="421" w:type="dxa"/>
          </w:tcPr>
          <w:p w14:paraId="1E99BD15" w14:textId="77777777" w:rsidR="00CC20E3" w:rsidRPr="00694C62" w:rsidRDefault="00CC20E3" w:rsidP="003D05C3">
            <w:pPr>
              <w:rPr>
                <w:color w:val="auto"/>
              </w:rPr>
            </w:pPr>
            <w:r>
              <w:rPr>
                <w:color w:val="auto"/>
              </w:rPr>
              <w:t>2</w:t>
            </w:r>
          </w:p>
        </w:tc>
        <w:tc>
          <w:tcPr>
            <w:tcW w:w="9209" w:type="dxa"/>
          </w:tcPr>
          <w:p w14:paraId="0AF781BC" w14:textId="77777777" w:rsidR="00CC20E3" w:rsidRPr="00AA0E6F" w:rsidRDefault="00CC20E3" w:rsidP="003D05C3">
            <w:pPr>
              <w:rPr>
                <w:rFonts w:ascii="Arial" w:hAnsi="Arial" w:cs="Arial"/>
              </w:rPr>
            </w:pPr>
          </w:p>
        </w:tc>
      </w:tr>
    </w:tbl>
    <w:p w14:paraId="4437683A" w14:textId="697D8D7B" w:rsidR="00CE0DA1" w:rsidRDefault="00CE0DA1" w:rsidP="00CC20E3">
      <w:pPr>
        <w:pStyle w:val="Heading1"/>
      </w:pPr>
    </w:p>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4E1EB" w14:textId="77777777" w:rsidR="003F44C7" w:rsidRDefault="003F44C7">
      <w:pPr>
        <w:spacing w:after="0" w:line="240" w:lineRule="auto"/>
      </w:pPr>
      <w:r>
        <w:separator/>
      </w:r>
    </w:p>
  </w:endnote>
  <w:endnote w:type="continuationSeparator" w:id="0">
    <w:p w14:paraId="6D6C7D04" w14:textId="77777777" w:rsidR="003F44C7" w:rsidRDefault="003F4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2A5D2F24"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Workplace OHS Risk assessment specialist</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CD014" w14:textId="77777777" w:rsidR="003F44C7" w:rsidRDefault="003F44C7">
      <w:pPr>
        <w:spacing w:after="0" w:line="240" w:lineRule="auto"/>
      </w:pPr>
      <w:r>
        <w:separator/>
      </w:r>
    </w:p>
  </w:footnote>
  <w:footnote w:type="continuationSeparator" w:id="0">
    <w:p w14:paraId="57206C2E" w14:textId="77777777" w:rsidR="003F44C7" w:rsidRDefault="003F44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7"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0"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1"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2"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4"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9"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3"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5"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6"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40"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31"/>
  </w:num>
  <w:num w:numId="2" w16cid:durableId="1506508738">
    <w:abstractNumId w:val="27"/>
  </w:num>
  <w:num w:numId="3" w16cid:durableId="54012569">
    <w:abstractNumId w:val="25"/>
  </w:num>
  <w:num w:numId="4" w16cid:durableId="1500122600">
    <w:abstractNumId w:val="42"/>
  </w:num>
  <w:num w:numId="5" w16cid:durableId="1441295422">
    <w:abstractNumId w:val="30"/>
  </w:num>
  <w:num w:numId="6" w16cid:durableId="284773920">
    <w:abstractNumId w:val="46"/>
  </w:num>
  <w:num w:numId="7" w16cid:durableId="1610821644">
    <w:abstractNumId w:val="7"/>
  </w:num>
  <w:num w:numId="8" w16cid:durableId="1547452174">
    <w:abstractNumId w:val="13"/>
  </w:num>
  <w:num w:numId="9" w16cid:durableId="1406294623">
    <w:abstractNumId w:val="1"/>
  </w:num>
  <w:num w:numId="10" w16cid:durableId="762918738">
    <w:abstractNumId w:val="41"/>
  </w:num>
  <w:num w:numId="11" w16cid:durableId="1605305898">
    <w:abstractNumId w:val="18"/>
  </w:num>
  <w:num w:numId="12" w16cid:durableId="647706174">
    <w:abstractNumId w:val="34"/>
  </w:num>
  <w:num w:numId="13" w16cid:durableId="559875044">
    <w:abstractNumId w:val="5"/>
  </w:num>
  <w:num w:numId="14" w16cid:durableId="342823495">
    <w:abstractNumId w:val="9"/>
  </w:num>
  <w:num w:numId="15" w16cid:durableId="121194701">
    <w:abstractNumId w:val="36"/>
  </w:num>
  <w:num w:numId="16" w16cid:durableId="593510815">
    <w:abstractNumId w:val="6"/>
  </w:num>
  <w:num w:numId="17" w16cid:durableId="441456202">
    <w:abstractNumId w:val="26"/>
  </w:num>
  <w:num w:numId="18" w16cid:durableId="1746951219">
    <w:abstractNumId w:val="19"/>
  </w:num>
  <w:num w:numId="19" w16cid:durableId="2071539784">
    <w:abstractNumId w:val="4"/>
  </w:num>
  <w:num w:numId="20" w16cid:durableId="1130587236">
    <w:abstractNumId w:val="20"/>
  </w:num>
  <w:num w:numId="21" w16cid:durableId="1586500437">
    <w:abstractNumId w:val="32"/>
  </w:num>
  <w:num w:numId="22" w16cid:durableId="332299320">
    <w:abstractNumId w:val="35"/>
  </w:num>
  <w:num w:numId="23" w16cid:durableId="482430135">
    <w:abstractNumId w:val="43"/>
  </w:num>
  <w:num w:numId="24" w16cid:durableId="1309363761">
    <w:abstractNumId w:val="21"/>
  </w:num>
  <w:num w:numId="25" w16cid:durableId="565647558">
    <w:abstractNumId w:val="28"/>
  </w:num>
  <w:num w:numId="26" w16cid:durableId="543101240">
    <w:abstractNumId w:val="23"/>
  </w:num>
  <w:num w:numId="27" w16cid:durableId="950281158">
    <w:abstractNumId w:val="10"/>
  </w:num>
  <w:num w:numId="28" w16cid:durableId="199367080">
    <w:abstractNumId w:val="37"/>
  </w:num>
  <w:num w:numId="29" w16cid:durableId="1091197397">
    <w:abstractNumId w:val="15"/>
  </w:num>
  <w:num w:numId="30" w16cid:durableId="390928097">
    <w:abstractNumId w:val="3"/>
  </w:num>
  <w:num w:numId="31" w16cid:durableId="306320111">
    <w:abstractNumId w:val="39"/>
  </w:num>
  <w:num w:numId="32" w16cid:durableId="1912695277">
    <w:abstractNumId w:val="17"/>
  </w:num>
  <w:num w:numId="33" w16cid:durableId="2123259638">
    <w:abstractNumId w:val="33"/>
  </w:num>
  <w:num w:numId="34" w16cid:durableId="1145195572">
    <w:abstractNumId w:val="11"/>
  </w:num>
  <w:num w:numId="35" w16cid:durableId="1374773947">
    <w:abstractNumId w:val="40"/>
  </w:num>
  <w:num w:numId="36" w16cid:durableId="850146926">
    <w:abstractNumId w:val="22"/>
  </w:num>
  <w:num w:numId="37" w16cid:durableId="1990088828">
    <w:abstractNumId w:val="29"/>
  </w:num>
  <w:num w:numId="38" w16cid:durableId="630477366">
    <w:abstractNumId w:val="14"/>
  </w:num>
  <w:num w:numId="39" w16cid:durableId="70548819">
    <w:abstractNumId w:val="12"/>
  </w:num>
  <w:num w:numId="40" w16cid:durableId="871654827">
    <w:abstractNumId w:val="2"/>
  </w:num>
  <w:num w:numId="41" w16cid:durableId="908878780">
    <w:abstractNumId w:val="38"/>
  </w:num>
  <w:num w:numId="42" w16cid:durableId="2014719903">
    <w:abstractNumId w:val="16"/>
  </w:num>
  <w:num w:numId="43" w16cid:durableId="46227762">
    <w:abstractNumId w:val="0"/>
  </w:num>
  <w:num w:numId="44" w16cid:durableId="655039203">
    <w:abstractNumId w:val="8"/>
  </w:num>
  <w:num w:numId="45" w16cid:durableId="1536581908">
    <w:abstractNumId w:val="45"/>
  </w:num>
  <w:num w:numId="46" w16cid:durableId="57097736">
    <w:abstractNumId w:val="44"/>
  </w:num>
  <w:num w:numId="47" w16cid:durableId="16531690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81FBC"/>
    <w:rsid w:val="000A5021"/>
    <w:rsid w:val="000B1C5A"/>
    <w:rsid w:val="000C461E"/>
    <w:rsid w:val="000D074F"/>
    <w:rsid w:val="000D32C3"/>
    <w:rsid w:val="000E04A2"/>
    <w:rsid w:val="000E670A"/>
    <w:rsid w:val="000F156A"/>
    <w:rsid w:val="00101789"/>
    <w:rsid w:val="0011012E"/>
    <w:rsid w:val="0012555A"/>
    <w:rsid w:val="00135ED7"/>
    <w:rsid w:val="00146209"/>
    <w:rsid w:val="00157A0D"/>
    <w:rsid w:val="00160E64"/>
    <w:rsid w:val="00163678"/>
    <w:rsid w:val="00166888"/>
    <w:rsid w:val="00175642"/>
    <w:rsid w:val="0018026C"/>
    <w:rsid w:val="00182923"/>
    <w:rsid w:val="00186DC2"/>
    <w:rsid w:val="001A65F6"/>
    <w:rsid w:val="001B415E"/>
    <w:rsid w:val="001B4606"/>
    <w:rsid w:val="001B5C47"/>
    <w:rsid w:val="001B6146"/>
    <w:rsid w:val="001D4E35"/>
    <w:rsid w:val="001E16FD"/>
    <w:rsid w:val="001E7146"/>
    <w:rsid w:val="001F22EB"/>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3658C"/>
    <w:rsid w:val="00344BA1"/>
    <w:rsid w:val="003465DC"/>
    <w:rsid w:val="0035478E"/>
    <w:rsid w:val="003548C9"/>
    <w:rsid w:val="003552BF"/>
    <w:rsid w:val="003650A9"/>
    <w:rsid w:val="00380665"/>
    <w:rsid w:val="00387082"/>
    <w:rsid w:val="003907CB"/>
    <w:rsid w:val="003A53CE"/>
    <w:rsid w:val="003A7446"/>
    <w:rsid w:val="003B5438"/>
    <w:rsid w:val="003B5969"/>
    <w:rsid w:val="003C24F9"/>
    <w:rsid w:val="003C5304"/>
    <w:rsid w:val="003D2E45"/>
    <w:rsid w:val="003D6D24"/>
    <w:rsid w:val="003F18D1"/>
    <w:rsid w:val="003F1FF7"/>
    <w:rsid w:val="003F34EC"/>
    <w:rsid w:val="003F44C7"/>
    <w:rsid w:val="00420275"/>
    <w:rsid w:val="00427F69"/>
    <w:rsid w:val="004341B3"/>
    <w:rsid w:val="00435860"/>
    <w:rsid w:val="00443996"/>
    <w:rsid w:val="00443998"/>
    <w:rsid w:val="00464C81"/>
    <w:rsid w:val="00472710"/>
    <w:rsid w:val="004728DF"/>
    <w:rsid w:val="004832F6"/>
    <w:rsid w:val="00483CB8"/>
    <w:rsid w:val="00493406"/>
    <w:rsid w:val="00497478"/>
    <w:rsid w:val="004C269D"/>
    <w:rsid w:val="004E3C26"/>
    <w:rsid w:val="00503929"/>
    <w:rsid w:val="00506F4A"/>
    <w:rsid w:val="0053073D"/>
    <w:rsid w:val="00533920"/>
    <w:rsid w:val="00541B52"/>
    <w:rsid w:val="00543677"/>
    <w:rsid w:val="00547421"/>
    <w:rsid w:val="00554C2C"/>
    <w:rsid w:val="00556E5F"/>
    <w:rsid w:val="00564E47"/>
    <w:rsid w:val="00580A6D"/>
    <w:rsid w:val="005935AF"/>
    <w:rsid w:val="005B0E65"/>
    <w:rsid w:val="005B4CF0"/>
    <w:rsid w:val="005D3CE5"/>
    <w:rsid w:val="005D6251"/>
    <w:rsid w:val="005D761C"/>
    <w:rsid w:val="005E3546"/>
    <w:rsid w:val="005F486E"/>
    <w:rsid w:val="005F5166"/>
    <w:rsid w:val="00615930"/>
    <w:rsid w:val="006251AF"/>
    <w:rsid w:val="006271EE"/>
    <w:rsid w:val="00635F02"/>
    <w:rsid w:val="006418E3"/>
    <w:rsid w:val="00646E15"/>
    <w:rsid w:val="00647CAD"/>
    <w:rsid w:val="00654A1E"/>
    <w:rsid w:val="00666E95"/>
    <w:rsid w:val="006713BA"/>
    <w:rsid w:val="00676043"/>
    <w:rsid w:val="00687C88"/>
    <w:rsid w:val="006937A7"/>
    <w:rsid w:val="006947F6"/>
    <w:rsid w:val="00694C62"/>
    <w:rsid w:val="006C0723"/>
    <w:rsid w:val="006D5EC4"/>
    <w:rsid w:val="006E1510"/>
    <w:rsid w:val="006E255B"/>
    <w:rsid w:val="006F5D7C"/>
    <w:rsid w:val="00703216"/>
    <w:rsid w:val="00703405"/>
    <w:rsid w:val="00712DD8"/>
    <w:rsid w:val="00717B70"/>
    <w:rsid w:val="00723FF3"/>
    <w:rsid w:val="00730EE2"/>
    <w:rsid w:val="00744578"/>
    <w:rsid w:val="0075589C"/>
    <w:rsid w:val="00763F1E"/>
    <w:rsid w:val="007677DA"/>
    <w:rsid w:val="00777AA5"/>
    <w:rsid w:val="00781935"/>
    <w:rsid w:val="007A21F7"/>
    <w:rsid w:val="007B1395"/>
    <w:rsid w:val="007B31B0"/>
    <w:rsid w:val="007B46F8"/>
    <w:rsid w:val="007C35EB"/>
    <w:rsid w:val="007C57C0"/>
    <w:rsid w:val="007D04E5"/>
    <w:rsid w:val="007D47FB"/>
    <w:rsid w:val="007E0FCD"/>
    <w:rsid w:val="007E1707"/>
    <w:rsid w:val="007E6227"/>
    <w:rsid w:val="008112AF"/>
    <w:rsid w:val="00814C0C"/>
    <w:rsid w:val="00816D9B"/>
    <w:rsid w:val="008207A1"/>
    <w:rsid w:val="008228DC"/>
    <w:rsid w:val="00851600"/>
    <w:rsid w:val="00854A27"/>
    <w:rsid w:val="008735E2"/>
    <w:rsid w:val="00894FC9"/>
    <w:rsid w:val="00895C43"/>
    <w:rsid w:val="00895EB2"/>
    <w:rsid w:val="008A2001"/>
    <w:rsid w:val="008B06F8"/>
    <w:rsid w:val="008B5674"/>
    <w:rsid w:val="008C6099"/>
    <w:rsid w:val="008D0F29"/>
    <w:rsid w:val="008E088E"/>
    <w:rsid w:val="008E689C"/>
    <w:rsid w:val="008F56D4"/>
    <w:rsid w:val="00903A66"/>
    <w:rsid w:val="00913BA3"/>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16E0F"/>
    <w:rsid w:val="00A26AD4"/>
    <w:rsid w:val="00A27D21"/>
    <w:rsid w:val="00A31AF1"/>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5CA2"/>
    <w:rsid w:val="00B808AD"/>
    <w:rsid w:val="00B83FCE"/>
    <w:rsid w:val="00B84746"/>
    <w:rsid w:val="00BA5F8E"/>
    <w:rsid w:val="00BB693E"/>
    <w:rsid w:val="00BD423B"/>
    <w:rsid w:val="00BD53C4"/>
    <w:rsid w:val="00BE3277"/>
    <w:rsid w:val="00BE5A2D"/>
    <w:rsid w:val="00BF5411"/>
    <w:rsid w:val="00C16E7B"/>
    <w:rsid w:val="00C26E67"/>
    <w:rsid w:val="00C331F8"/>
    <w:rsid w:val="00C33D1D"/>
    <w:rsid w:val="00C349AD"/>
    <w:rsid w:val="00C409F7"/>
    <w:rsid w:val="00C43858"/>
    <w:rsid w:val="00C650A5"/>
    <w:rsid w:val="00C678DE"/>
    <w:rsid w:val="00C84490"/>
    <w:rsid w:val="00C90923"/>
    <w:rsid w:val="00CA2CED"/>
    <w:rsid w:val="00CA7152"/>
    <w:rsid w:val="00CA7F88"/>
    <w:rsid w:val="00CB69E3"/>
    <w:rsid w:val="00CC20E3"/>
    <w:rsid w:val="00CC459D"/>
    <w:rsid w:val="00CD5363"/>
    <w:rsid w:val="00CE0DA1"/>
    <w:rsid w:val="00CF0525"/>
    <w:rsid w:val="00CF738C"/>
    <w:rsid w:val="00CF7CF1"/>
    <w:rsid w:val="00D025EE"/>
    <w:rsid w:val="00D031D6"/>
    <w:rsid w:val="00D34971"/>
    <w:rsid w:val="00D41387"/>
    <w:rsid w:val="00D50974"/>
    <w:rsid w:val="00D60692"/>
    <w:rsid w:val="00D6312C"/>
    <w:rsid w:val="00D729B8"/>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C35A9"/>
    <w:rsid w:val="00ED22D1"/>
    <w:rsid w:val="00EF3E08"/>
    <w:rsid w:val="00EF606D"/>
    <w:rsid w:val="00EF7785"/>
    <w:rsid w:val="00F02454"/>
    <w:rsid w:val="00F15960"/>
    <w:rsid w:val="00F2444B"/>
    <w:rsid w:val="00F27822"/>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F27822"/>
    <w:rPr>
      <w:b/>
      <w:bCs/>
    </w:rPr>
  </w:style>
  <w:style w:type="character" w:customStyle="1" w:styleId="apple-converted-space">
    <w:name w:val="apple-converted-space"/>
    <w:basedOn w:val="DefaultParagraphFont"/>
    <w:rsid w:val="00F27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6252</Words>
  <Characters>35640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2024-07-29T08:58:00Z</dcterms:created>
  <dcterms:modified xsi:type="dcterms:W3CDTF">2024-07-29T08:58:00Z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